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716a" w14:textId="6667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охранных обязательств на памятники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№ 1045. Утратило силу постановлением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охранных обязательств на памятники истории и культуры.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1045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охранных обязательств на памятники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истории и культуры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выдачи охранных обязательств на памятники истории и культуры (далее - Правила) разработаны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(далее - Закон) и определяют порядок выдачи охранных обязательств на памятники истории и культуры (далее - памятники) собственникам или пользователям памятников истории и культуры.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охранное обязательство -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собственник - физическое или юридическое лицо, осуществляющее право владения, пользования и распоряжения в отношении памятника истории и культуры, за исключением права их самостоятельного уничтожения;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памятника истории и культуры - физическое или юридическое лицо, которому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предоставлено право пользования памятником истории и культуры на основании договора с его собственником.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 и выдачи охранных обязательств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 или пользователь памятника обязаны уведомить местные исполнительные органы областей (города республиканского значения, столицы) (далее - местные исполнительные органы) о предполагаемых или свершившихся изменениях прав собственности (пользования) на памятник.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Местными исполнительными органами охранное обязательство оформляются в течение пятнадцати календарных дней с момента получения уведомления либо с момента придания объекту историко-культурного наследия статуса памятника.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охранном обязательстве фиксируются: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памятника на момент его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содержания памятников собственниками или 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фиксирования состояния памятника на момент оформления охранного обязательства местные исполнительные органы совместно с собственниками или пользователями памятников производят технический осмотр памятника, данные которого вносятся в охранное обязательство.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оформлении охранного обязательства на памятники, представляющих ансамбли, данные технического осмотра фиксируются отдельно по каждому памятнику.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переходе прав собственности (пользование) на памятник местные исполнительные органы осуществляют переоформление охранного обязательства в порядке, предусмотренном настоящими Правилами.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Выдача охранного обязательство местными исполнительными органами осуществляется в течение трех дней после его оформления.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