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66716a" w14:textId="666716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выдачи охранных обязательств на памятники истории и культуры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6 ноября 2007 года № 1045. Утратило силу постановлением Правительства Республики Казахстан от 10 июня 2015 года № 426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10.06.2015 </w:t>
      </w:r>
      <w:r>
        <w:rPr>
          <w:rFonts w:ascii="Times New Roman"/>
          <w:b w:val="false"/>
          <w:i w:val="false"/>
          <w:color w:val="ff0000"/>
          <w:sz w:val="28"/>
        </w:rPr>
        <w:t>№ 426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подпунктом 6)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17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от 2 июля 1992 года "Об охране и использовании объектов историко-культурного наследия"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Правила выдачи охранных обязательств на памятники истории и культуры.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по истечении десяти календарных дней со дня первого официального опубликования.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Утверждены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6 ноября 2007 года N 1045 </w:t>
      </w:r>
    </w:p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 </w:t>
      </w:r>
      <w:r>
        <w:br/>
      </w:r>
      <w:r>
        <w:rPr>
          <w:rFonts w:ascii="Times New Roman"/>
          <w:b/>
          <w:i w:val="false"/>
          <w:color w:val="000000"/>
        </w:rPr>
        <w:t xml:space="preserve">
выдачи охранных обязательств на памятники </w:t>
      </w:r>
      <w:r>
        <w:br/>
      </w:r>
      <w:r>
        <w:rPr>
          <w:rFonts w:ascii="Times New Roman"/>
          <w:b/>
          <w:i w:val="false"/>
          <w:color w:val="000000"/>
        </w:rPr>
        <w:t xml:space="preserve">
истории и культуры </w:t>
      </w:r>
    </w:p>
    <w:bookmarkEnd w:id="3"/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Правила выдачи охранных обязательств на памятники истории и культуры (далее - Правила) разработаны в соответствии с подпунктом 6) 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17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от 2 июля 1992 года "Об охране и использовании объектов историко-культурного наследия" (далее - Закон) и определяют порядок выдачи охранных обязательств на памятники истории и культуры (далее - памятники) собственникам или пользователям памятников истории и культуры.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настоящих Правилах используются следующие основные понятия: 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охранное обязательство - документ, фиксирующий состояние памятника истории и культуры на момент оформления данного документа и условия содержания памятника истории и культуры собственником или пользователем; 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собственник - физическое или юридическое лицо, осуществляющее право владения, пользования и распоряжения в отношении памятника истории и культуры, за исключением права их самостоятельного уничтожения; 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пользователь памятника истории и культуры - физическое или юридическое лицо, которому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предоставлено право пользования памятником истории и культуры на основании договора с его собственником. </w:t>
      </w:r>
    </w:p>
    <w:bookmarkEnd w:id="9"/>
    <w:bookmarkStart w:name="z11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оформления и выдачи охранных обязательств 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Собственник или пользователь памятника обязаны уведомить местные исполнительные органы областей (города республиканского значения, столицы) (далее - местные исполнительные органы) о предполагаемых или свершившихся изменениях прав собственности (пользования) на памятник. 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Местными исполнительными органами охранное обязательство оформляются в течение пятнадцати календарных дней с момента получения уведомления либо с момента придания объекту историко-культурного наследия статуса памятника.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4 с изменением, внесенным постановлением Правительства РК от 29.04.2011 </w:t>
      </w:r>
      <w:r>
        <w:rPr>
          <w:rFonts w:ascii="Times New Roman"/>
          <w:b w:val="false"/>
          <w:i w:val="false"/>
          <w:color w:val="000000"/>
          <w:sz w:val="28"/>
        </w:rPr>
        <w:t>№ 467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 охранном обязательстве фиксируются: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состояние памятника на момент его оформления;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условия содержания памятников собственниками или пользователями.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фиксирования состояния памятника на момент оформления охранного обязательства местные исполнительные органы совместно с собственниками или пользователями памятников производят технический осмотр памятника, данные которого вносятся в охранное обязательство. 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При оформлении охранного обязательства на памятники, представляющих ансамбли, данные технического осмотра фиксируются отдельно по каждому памятнику. 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При переходе прав собственности (пользование) на памятник местные исполнительные органы осуществляют переоформление охранного обязательства в порядке, предусмотренном настоящими Правилами. 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Выдача охранного обязательство местными исполнительными органами осуществляется в течение трех дней после его оформления. </w:t>
      </w:r>
    </w:p>
    <w:bookmarkEnd w:id="1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