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1c9456" w14:textId="c1c945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Протокола между Республикой Казахстан и Турецкой Республикой о передаче в пользование Республике Казахстан собственности, находящейся в уезде Кемер провинции Анталия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6 ноября 2007 года N 1046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Протокол между Республикой Казахстан и Турецкой Республикой о передаче в пользование Республике Казахстан собственности, находящейся в уезде Кемер провинции Анталия, совершенный в Анкаре 13 декабря 1993 года.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подписания.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 Республики Казахстан </w:t>
      </w:r>
    </w:p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Протокол </w:t>
      </w:r>
      <w:r>
        <w:br/>
      </w:r>
      <w:r>
        <w:rPr>
          <w:rFonts w:ascii="Times New Roman"/>
          <w:b/>
          <w:i w:val="false"/>
          <w:color w:val="000000"/>
        </w:rPr>
        <w:t xml:space="preserve">
между Республикой Казахстан и Турецкой Республикой о передаче </w:t>
      </w:r>
      <w:r>
        <w:br/>
      </w:r>
      <w:r>
        <w:rPr>
          <w:rFonts w:ascii="Times New Roman"/>
          <w:b/>
          <w:i w:val="false"/>
          <w:color w:val="000000"/>
        </w:rPr>
        <w:t xml:space="preserve">
в пользование Республике Казахстан собственности, находящейся </w:t>
      </w:r>
      <w:r>
        <w:br/>
      </w:r>
      <w:r>
        <w:rPr>
          <w:rFonts w:ascii="Times New Roman"/>
          <w:b/>
          <w:i w:val="false"/>
          <w:color w:val="000000"/>
        </w:rPr>
        <w:t>
в уезде Кемер провинции Анталия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(Официальный сайт МИД РК - Вступило в силу 19 ноября 2007 года)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дальнейшего укрепления дружественных и братских связей между Республикой Казахстан и Турецкой Республикой была достигнута договоренность о нижеследующем. </w:t>
      </w:r>
    </w:p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Настоящий Протокол охватывает положения, связанные с передачей в пользование Республикой Казахстан участка леса общей площадью 67256 квадратных метров, находящегося на территории села Бельдиби уезда Кемер провинции Анталия.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Статья 1 в редакции Закона РК от 11.01.2013 </w:t>
      </w:r>
      <w:r>
        <w:rPr>
          <w:rFonts w:ascii="Times New Roman"/>
          <w:b w:val="false"/>
          <w:i w:val="false"/>
          <w:color w:val="000000"/>
          <w:sz w:val="28"/>
        </w:rPr>
        <w:t>№ 65-V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2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Часть упомянутого земельного участка, площадью 22302 квадратных метров, передаваемого в пользование казахстанской стороне, будет использовано только в рекреационных и оздоровительных целях. При условии соответствия данным целям Республика Казахстан предоставляет полученную указанную часть участка для использования должностным лицам и государственным учреждениям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Другая часть земельного участка площадью 44954 квадратных метров может быть использована до 31 декабря 2010 года без оплаты, а с 1 января 2011 года - в туристических целях. С 1 января 2011 года уплата налогов, сборов и других обязательных платежей, связанных с использованием указанного участка в туристических целях определяется законами Турецкой Республики и другими положениями, предусмотренными в соответствующем законодательстве.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Упомянутая часть земельного участка, площадью 44954 квадратных метров, выделенная для использования в туристических целях, может передаваться казахстанской стороной третьим лицам для эксплуатации в туристических целях.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пределах предоставленной территории, строительство осуществляется в рамках одобренного проекта с условием покрытия любых расходов Республикой Казахстан и соответствия законодательству и другим связанным законодательным актам Турецкой Республики.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Казахстанская сторона предоставляет турецкой стороне сроком на 49 лет два земельных участка в г. Актау площадью 7000 квадратных метров и в г. Алматы площадью 1500 - 2000 квадратных метров для строительства государственных зданий в счет платы за использование участка и озеленения, взносов для развития социальной жизни работников лесного хозяйства, контроля за эрозией и озеленением, доли от общих годовых доходов, а также налогов, пошлин и иных обязательных сборов, накопленных за период с 16 февраля 2001 года по 31 декабря 2010 года, связанных с площадями, переданными для коммерческого использования в туристических целях.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Процедура распределения должна завершиться в течение одного года с даты вступления в силу настоящего Протокола.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Статья 2 в редакции Закона РК от 11.01.2013 </w:t>
      </w:r>
      <w:r>
        <w:rPr>
          <w:rFonts w:ascii="Times New Roman"/>
          <w:b w:val="false"/>
          <w:i w:val="false"/>
          <w:color w:val="000000"/>
          <w:sz w:val="28"/>
        </w:rPr>
        <w:t>№ 65-V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3</w:t>
      </w:r>
      <w:r>
        <w:br/>
      </w:r>
      <w:r>
        <w:rPr>
          <w:rFonts w:ascii="Times New Roman"/>
          <w:b/>
          <w:i w:val="false"/>
          <w:color w:val="000000"/>
        </w:rPr>
        <w:t>
Срок пользования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 настоящим протоколом указанная собственность предоставляется Республике Казахстан на 49 лет безвозмездно.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Срок эксплуатации наступает со дня введения в действие протокола.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Все постройки, находящиеся на территории арендуемой собственности после истечения срока аренды передаются безвозмездно Турецкой Республике.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завершении срока, предоставление возобновляется на такие же сроки.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Статья 3 с изменением, внесенным Законом РК от 11.01.2013 </w:t>
      </w:r>
      <w:r>
        <w:rPr>
          <w:rFonts w:ascii="Times New Roman"/>
          <w:b w:val="false"/>
          <w:i w:val="false"/>
          <w:color w:val="000000"/>
          <w:sz w:val="28"/>
        </w:rPr>
        <w:t>№ 65-V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4 </w:t>
      </w:r>
      <w:r>
        <w:br/>
      </w:r>
      <w:r>
        <w:rPr>
          <w:rFonts w:ascii="Times New Roman"/>
          <w:b/>
          <w:i w:val="false"/>
          <w:color w:val="000000"/>
        </w:rPr>
        <w:t xml:space="preserve">
Ответственность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Арендатор несет ответственность за весь нанесенный вред природе. </w:t>
      </w:r>
    </w:p>
    <w:bookmarkStart w:name="z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5 </w:t>
      </w:r>
      <w:r>
        <w:br/>
      </w:r>
      <w:r>
        <w:rPr>
          <w:rFonts w:ascii="Times New Roman"/>
          <w:b/>
          <w:i w:val="false"/>
          <w:color w:val="000000"/>
        </w:rPr>
        <w:t xml:space="preserve">
Регулирование разногласий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Разногласия решаются по соглашению сторон. </w:t>
      </w:r>
    </w:p>
    <w:bookmarkStart w:name="z1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6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Постройки, расположенные на арендуемой территории не обладают иммунитетом и неприкосновенностью, предусмотренными </w:t>
      </w:r>
      <w:r>
        <w:rPr>
          <w:rFonts w:ascii="Times New Roman"/>
          <w:b w:val="false"/>
          <w:i w:val="false"/>
          <w:color w:val="000000"/>
          <w:sz w:val="28"/>
        </w:rPr>
        <w:t>Венской конвенцией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о дипломатических сношениях от 18 апреля 1961 года, за исключением случаев их использования в дипломатических целях.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Статья 6 в редакции Закона РК от 11.01.2013 </w:t>
      </w:r>
      <w:r>
        <w:rPr>
          <w:rFonts w:ascii="Times New Roman"/>
          <w:b w:val="false"/>
          <w:i w:val="false"/>
          <w:color w:val="000000"/>
          <w:sz w:val="28"/>
        </w:rPr>
        <w:t>№ 65-V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1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7 </w:t>
      </w:r>
      <w:r>
        <w:br/>
      </w:r>
      <w:r>
        <w:rPr>
          <w:rFonts w:ascii="Times New Roman"/>
          <w:b/>
          <w:i w:val="false"/>
          <w:color w:val="000000"/>
        </w:rPr>
        <w:t xml:space="preserve">
Вступление в силу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Протокол утверждается в соответствии с законодательством двух стран и вступает в силу со дня взаимного письменного обмена сообщениями об утверждении. </w:t>
      </w:r>
    </w:p>
    <w:bookmarkStart w:name="z12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8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Протокол составлен 13 декабря 1993 года в г. Анкаре на турецком и казахском языках, имеющих одинаковую юридическую силу, по одному экземпляру для каждой из сторон.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От имени Правительства 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         От имени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 Республики Турция 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 Примечание РЦПИ: Далее прилагается текст Протокола на турецком языке.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