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25c5" w14:textId="71a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финансовых инструментов для инвестирования активов акционерного общества "Государственный фонд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1081. Утратило силу постановлением Правительства Республики Казахстан от 13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финансовых инструментов для инвестирования активов акционерного общества "Государственный фонд социального страхования"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августа 2004 года N 877 "Об утверждении перечня финансовых инструментов для инвестирования активов Государственного фонда социального страхования" (САПП Республики Казахстан, 2004 г., N 30, ст. 410).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2007 года № 1081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 для инвестирования активов акционерного общества "Государственный фонд социального страхования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28.12.20019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1871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финансового инструмента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размером инвестирования не менее сорока процентов от активов акционерного общества "Государственный фонд социального страхования", включая деньги на банковских счетах в Национальном Банке Республики Казахстан, за исключением ценных бумаг, выпущенных местными исполнительными органами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в Национальном Банке Республики Казахстан не более пятнадцати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международных финансовых организаций с кредитным рейтингом финансового инструмента или эмитента не ниже "А-" по Standard &amp; Poor's или равнозначным рейтингом Fitch или Moody’s Investors Service, но не более тридцати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субъектов квазигосударственного сектора, корпоративные облигации с кредитным рейтингом финансового инструмента или эмитента не ниже "ВВ-" по Standard &amp; Poor's или равнозначным рейтингом Fitch или Moody's Investors Service, но не более сорока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обратного РЕПО. Соответствует максимальному возможному удельному весу финансовых инструментов, выступающих в качестве залога по сделке обратного РЕПО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облигации, выпущенные акционерным обществом "Национальный управляющий холдинг "КазАгро",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Евразийского банка развития, не более десяти процентов от активов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Облигации, выпущенные акционерным обществом "Национальная компания "Казахстан инжиниринг" (Kazakhstan Engineering)", на сумму не более 15 млрд. тенге по номинальной стоимости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