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37ba" w14:textId="e7a3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гармонизации требований к дополнительному обучению и профессиональной компетентности международных автомобильных перевозчиков государств-участников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2007 года N 1134.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 гармонизации требований к дополнительному обучению и профессиональной компетентности международных автомобильных перевозчиков государств-участников СНГ, совершенное в городе Минске 24 ноября 2006 года, со следующей оговоркой: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отношении пункта 1.5 приложения 2 Соглашения о гармонизации требований к дополнительному обучению и профессиональной компетентности международных автомобильных перевозчиков государств-участников СНГ будут применяться положения национального законодательства Республики Казахстан".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гармонизации требований к дополнительному обучению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профессиональной компетентности международных</w:t>
      </w:r>
      <w:r>
        <w:br/>
      </w:r>
      <w:r>
        <w:rPr>
          <w:rFonts w:ascii="Times New Roman"/>
          <w:b/>
          <w:i w:val="false"/>
          <w:color w:val="000000"/>
        </w:rPr>
        <w:t>автомобильных перевозчиков государств-участников СНГ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Официально заверенный текст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вступает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в силу с даты сдачи на хранение депозитарию третьего уведомления о выполнении подписавшими его Сторонами всех внутригосударственных процедур, необходимых для вступления его в силу. Для Сторон, выполнивших необходимые процедуры позднее, оно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вступает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в силу с даты сдачи на хранение депозитарию соответствующих документов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подписали: Республика Армения, Республика Беларусь, Республика Казахстан, Кыргызская Республика, Российская Федерация,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сдали уведомления: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Российская Федерация - депонировано 27 декабря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Соглашение не вступило в силу.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гармонизации требований к дополнительному обучению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профессиональной компетентности международных</w:t>
      </w:r>
      <w:r>
        <w:br/>
      </w:r>
      <w:r>
        <w:rPr>
          <w:rFonts w:ascii="Times New Roman"/>
          <w:b/>
          <w:i w:val="false"/>
          <w:color w:val="000000"/>
        </w:rPr>
        <w:t>автомобильных перевозчиков государств-участников СНГ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настоящего Соглашения в лице правительств, далее именуемые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создания гармонизированных требований к профессиональной подготовке и компетентности международных автомобильных перевозчиков,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взаимодействии государств-участников СНГ в области международных автомобильных грузовых перевозок от 18 сентября 2003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Концепции согласованной транспортной политики государств-участников СНГ на период до 2010 года, утвержденной Решением Совета глав правительств СНГ от 15 сентября 2004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</w:t>
      </w:r>
      <w:r>
        <w:rPr>
          <w:rFonts w:ascii="Times New Roman"/>
          <w:b/>
          <w:i w:val="false"/>
          <w:color w:val="000000"/>
          <w:sz w:val="28"/>
        </w:rPr>
        <w:t xml:space="preserve"> о нижеследующем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в настоящем Соглашении термины имеют следующие значения: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единые</w:t>
      </w:r>
      <w:r>
        <w:rPr>
          <w:rFonts w:ascii="Times New Roman"/>
          <w:b w:val="false"/>
          <w:i/>
          <w:color w:val="000000"/>
          <w:sz w:val="28"/>
        </w:rPr>
        <w:t xml:space="preserve">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программы дополнительного обучения на профессиональную компетентность, разработанные в соответствии с едиными требованиями к дополнительному обучению и профессиональной компетентности и утвержденные компетентными органами Сторон в области дополнительного обучения международных автомобильных перевозчиков;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профессиональная</w:t>
      </w:r>
      <w:r>
        <w:rPr>
          <w:rFonts w:ascii="Times New Roman"/>
          <w:b w:val="false"/>
          <w:i/>
          <w:color w:val="000000"/>
          <w:sz w:val="28"/>
        </w:rPr>
        <w:t xml:space="preserve"> компетентность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совокупность знаний, навыков и опыта, необходимых для организации международных автомобильных перевозок;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компетентные</w:t>
      </w:r>
      <w:r>
        <w:rPr>
          <w:rFonts w:ascii="Times New Roman"/>
          <w:b w:val="false"/>
          <w:i/>
          <w:color w:val="000000"/>
          <w:sz w:val="28"/>
        </w:rPr>
        <w:t xml:space="preserve"> органы в области автомобильного транспорта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органы управления государств-участников СНГ, осуществляющие государственное регулирование в сфере автомобильных перевозок;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компетентные</w:t>
      </w:r>
      <w:r>
        <w:rPr>
          <w:rFonts w:ascii="Times New Roman"/>
          <w:b w:val="false"/>
          <w:i/>
          <w:color w:val="000000"/>
          <w:sz w:val="28"/>
        </w:rPr>
        <w:t xml:space="preserve"> органы в области дополнительного обучения международных автомобильных перевозчиков 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органы управления государств-участников СНГ, осуществляющие государственное регулирование в сфере дополнительного обучения на профессиональную компетентность международных автомобильных перевозчиков;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международный</w:t>
      </w:r>
      <w:r>
        <w:rPr>
          <w:rFonts w:ascii="Times New Roman"/>
          <w:b w:val="false"/>
          <w:i/>
          <w:color w:val="000000"/>
          <w:sz w:val="28"/>
        </w:rPr>
        <w:t xml:space="preserve"> автомобильный перевозчик </w:t>
      </w:r>
      <w:r>
        <w:rPr>
          <w:rFonts w:ascii="Times New Roman"/>
          <w:b w:val="false"/>
          <w:i w:val="false"/>
          <w:color w:val="000000"/>
          <w:sz w:val="28"/>
        </w:rPr>
        <w:t xml:space="preserve"> - юридическое или физическое лицо Стороны, которое осуществляет перевозку пассажиров и грузов автомобильным транспортом в международном сообщении в соответствии с национальным законодательством этой Стороны;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требования</w:t>
      </w:r>
      <w:r>
        <w:rPr>
          <w:rFonts w:ascii="Times New Roman"/>
          <w:b w:val="false"/>
          <w:i/>
          <w:color w:val="000000"/>
          <w:sz w:val="28"/>
        </w:rPr>
        <w:t xml:space="preserve"> к профессиональной компетентности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определяющий основные требования к уровню профессиональной компетентности международных автомобильных перевозчиков;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требования</w:t>
      </w:r>
      <w:r>
        <w:rPr>
          <w:rFonts w:ascii="Times New Roman"/>
          <w:b w:val="false"/>
          <w:i/>
          <w:color w:val="000000"/>
          <w:sz w:val="28"/>
        </w:rPr>
        <w:t xml:space="preserve"> к дополнительному обучению и профессиональной компетентности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определяющий основные требования к минимуму содержания программ дополнительного обучения на профессиональную компетентность международных автомобильных перевозчиков.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регулирует вопросы гармонизации требований к дополнительному обучению и профессиональной компетентности международных автомобильных перевозчиков.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основе единых требований к дополнительному обучению и профессиональной компетентности международных автомобильных перевозчиков, утверждаемых Экономическим советом СНГ, компетентные органы Сторон в области дополнительного обучения международных автомобильных перевозчиков разрабатывают единые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Рекомендуемый Перечень единых требований к дополнительному обучению на профессиональную компетентность приведен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Дополнительное обучение международных автомобильных перевозчиков осуществляется учебными организациями, уполномоченными компетентными органами Сторон в области дополнительного обучения международных автомобильных перевозчиков и в области автомобильного транспорта.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в области дополнительного обучения международных автомобильных перевозчиков определяют перечень таких учебных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Рекомендуемый Порядок определения перечня учебных организаций, осуществляющих дополнительное обучение на профессиональную компетентность международных автомобильных перевозчиков приведен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компетентность международного автомобильного перевозчика подтверждается свидетельством установленного образца, выдаваемым компетентным органом Стороны в области дополнительного обучения международных автомобильных перевозчиков после прохождения обучения и аттестации по единым программам в одной из учебных организаций Сторон, осуществляющих дополнительное обучение международных автомобильных перевозчиков, и сдачи квалификационного экзамена.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квалификационного экзамена устанавливается компетентными органами Сторон в области автомобильного транспорта.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принимают и взаимно признают свидетельства, выданные их компетентными органами.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Свидетельство признается компетентными органами Сторон в области автомобильного транспорта наравне с соответствующими национальными удостоверениями.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Бланки свидетельства печатаются на русском языке компетентными органами Сторон в области дополнительного обучения международных автомобильных перевозчиков.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могут быть дублированы на государственном языке каждой из Сторон при условии соблюдения установленного формата удостоверения и расположения его пунктов.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изготавливается типографским способом и имеет систему защиты.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к форме свидетельства указаны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8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обеспечение и координацию деятельности компетентных органов Сторон в области подготовки международных автомобильных перевозчиков в рекомендательной форме осуществляет Совет по автомобильному транспорту Координационного транспортного совещания государств-участников СНГ.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9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сдачи на хранение депозитарию третьего уведомления о выполнении подписавшими его Сторонами всех внутригосударственных процедур, необходимых для вступления его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необходимые процедуры позднее, оно вступает в силу с даты сдачи на хранение депозитарию соответствующих документов.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10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быть внесены изменения и дополнения, оформляемые отдельными протоколами, которые вступают в силу в соответствии с положениями статьи 9 настоящего Соглашения и являются его неотъемлемыми частями.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11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связанные с применением и/или толкованием настоящего Соглашения, разрешаются путем переговоров заинтересованных Сторон.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12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5 лет со дня его вступления в силу. По истечении этого срока настоящее Соглашение автоматически продлевается на последующие 5-летние периоды, если Стороны не примут иного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может быть прекращено по желанию Сторон, если в результате их выхода из Соглашения число его участников станет меньше трех.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13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к нему других государств-участников Содружества Независимых Государств и считается для них вступившим в силу с даты передачи депозитарию соответствующего уведомления о присоединении.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третьих государств, не являющихся участниками Содружества Независимых Государств, разделяющих его цели и принципы, и считается вступившим в силу, если ни одна из Сторон не выступит против такого присоединения в течение трех месяцев с даты направления депозитарием соответствующего уведомления.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14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Соглашения, направив уведомление об этом депозитарию не позднее чем за 6 месяцев до даты выхода.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Минске 24 ноября 2006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Молдова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дополнительному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обучению и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 СНГ</w:t>
            </w:r>
          </w:p>
        </w:tc>
      </w:tr>
    </w:tbl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ЕДИНЫХ ТРЕБОВАНИЙ К ДОПОЛНИТЕЛЬНОМУ ОБУЧЕНИЮ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ПРОФЕССИОНАЛЬНУЮ КОМПЕТЕНТНОСТЬ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МОДУЛЬ: ОСНОВЫ ПРАВОВЫХ НОРМ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условия международного автомобильного сообщения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Рассматриваемые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Европейская Экономическая Комиссия ООН, Международный союз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автомобильного транспорта.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Международные транспортные конвенции: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конвенции и соглашения о дорожном движении, дорожных знаках и сигналах;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таможенная конвенция;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конвенция о договоре международной перевозки грузов (КДПГ - ЦМР);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соглашения о международных автомобильных перевозках отдельных видов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соглашение о режиме труда и отдыха экипажей автотранспортных средств при международных перевозках.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Правовое регулирование международных автомобильных перевозок и разрешительная система: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двусторонние межправительственные соглашения о международном автомобильном сообщении;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многосторонние конвенции и соглашения;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нормы внутреннего законодательства.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Основные сведения об условиях международных автомобильных перевозок в государствах-участниках СНГ.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качества усвоения слушателями материала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10838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</w:t>
            </w:r>
          </w:p>
        </w:tc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    ---&gt;        устно и письменно 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</w:t>
            </w:r>
          </w:p>
        </w:tc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Перечислить &gt; Основные международные конвенции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Определить  &gt; Сущность разрешительной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&gt; Понятие "каботаж" </w:t>
            </w:r>
          </w:p>
        </w:tc>
      </w:tr>
    </w:tbl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МОДУЛЬ: ОСНОВЫ ПРАВОВЫХ НОРМ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деятельности организаций и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осуществляющих международные перевозки,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 к осуществлению международных автоперевозок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Рассматриваемые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Лицензионные требования.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Транспортные средства для лицензируемой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Экологические требования, подлежащие соблюдению при лицензировании.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Условия выдачи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Причины отказа в выдаче лицензий.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Продление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Аннулирование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Национальные нормативные правовые документы, регламентирующие допуск к осуществлению международных автоперевозок.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качества усвоения слушателями материала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10478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СЛУШАТЕЛИ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       -&gt;      устно и письменно </w:t>
            </w:r>
          </w:p>
        </w:tc>
      </w:tr>
      <w:tr>
        <w:trPr>
          <w:trHeight w:val="30" w:hRule="atLeast"/>
        </w:trPr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Лицензирование 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Перечислить         &gt; Транспортные средства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лицензируемых перевозок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Прокомментировать   &gt; Критерии предоставления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лицензии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Описать             &gt; Процедуры подачи заявлений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на лицензию, обновление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лицензии, отказа в выдаче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Сформулировать      &gt; Экологические требования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к АТП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Описать             &gt; Порядок допуска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осуществлению международных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автоперевозок </w:t>
            </w:r>
          </w:p>
        </w:tc>
      </w:tr>
    </w:tbl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МОДУЛЬ: ОСНОВЫ ПРАВОВЫХ НОРМ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Рассматриваемые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Принципы составления контракта на перевозку.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Структура контракта: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договора на автомобильную перевозку;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договаривающиеся стороны;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предмет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цена и условие платежа;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сроки исполнения обязательств, односторонний отказ от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упаковка, транспортировка, страхование;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переход права собственности, оговорки об условиях перехода права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форс-мажор, непреодолимая сила;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поручительство, ответственность за продукцию, гарантии;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возмещение убытков, конвенциональный штраф;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общие условия заключения сделки;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действующий правопорядок;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формальные требования, особенно при подписании дополнений к договору;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арбитраж, оговорка о подсудности;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расходы, вытекающие из условий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Права и обязанности перевозчика.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Ответственность перевозчика: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 связанные с нарушением контракта или договора правонарушения, дающие основание предъявить иск;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ИНКОТЕРМЗ-2000 - международные правила толкования условий поставки во внешней торговле.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качества полученных знаний и навыков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9434"/>
      </w:tblGrid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СЛУШАТЕЛИ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должны     ---&gt;  устно и письменно 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норм 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законную силу 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Перечислить     &gt; Статьи контракта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Составить       &gt; Контракт на перевозку груза 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Права, обязанности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перевозчика 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Сформулировать  &gt; Взаимные обязательства: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перевозчика и агента;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контрактора и субконтрактора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&gt; Правонарушения, служащие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основанием для иска </w:t>
            </w:r>
          </w:p>
        </w:tc>
      </w:tr>
    </w:tbl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МОДУЛЬ: ОСНОВЫ ПРАВОВЫХ НОРМ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Рассматриваемые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Общие сведения о налогах.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 на добавленную стоимость.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Национальное налоговое законодательство.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Конвенции по налоговым вопросам.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Налогонеоблагаемое количество топлива, находящееся в баках автотранспортных средств, осуществляющих международные перевозки.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качества усвоения слушателями материала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10478"/>
      </w:tblGrid>
      <w:tr>
        <w:trPr>
          <w:trHeight w:val="30" w:hRule="atLeast"/>
        </w:trPr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Тема 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СЛУШАТЕЛИ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         -&gt;    устно и письменно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Перечислить     &gt; Налоги, взимаемые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с транспортных предприятий </w:t>
            </w:r>
          </w:p>
        </w:tc>
      </w:tr>
      <w:tr>
        <w:trPr>
          <w:trHeight w:val="30" w:hRule="atLeast"/>
        </w:trPr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Налогообложение 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Описать         &gt; Порядок начисления НДС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Сформулировать  &gt; Основные положения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законодательства 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в сфере налогообложения </w:t>
            </w:r>
          </w:p>
        </w:tc>
      </w:tr>
    </w:tbl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МОДУЛЬ: ФИНАНСОВЫЙ МЕНЕДЖМЕНТ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Менеджмент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Рассматриваемые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Основные функции менеджмента: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планирование;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лидерство;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Процесс принятия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Управление человеческими ресурсами: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отбор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система заработных плат и поощрений;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теория мотивации и ее применение на практике.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Деловой этикет: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общение на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рациональное проведение совещаний;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правила составления деловых содержательных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речи (выступления) деловых людей.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качества усвоения слушателями материала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10478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СЛУШАТЕЛИ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        -&gt;   устно и письменно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Прокомментировать  &gt; Основные функции менеджмента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Объяснить          &gt; Алгоритм принятия решений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Перечислить        &gt; Качества лидера, стили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руководства, принципы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поощрений, методы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стимулирования деятельности </w:t>
            </w:r>
          </w:p>
        </w:tc>
      </w:tr>
    </w:tbl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МОДУЛЬ: ФИНАНСОВЫЙ МЕНЕДЖМЕНТ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маркетинга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Рассматриваемые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Основные функции маркетинга.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Маркетинговая среда.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Алгоритм маркетинговых исследований.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Анализ потребительских рынков.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Сегментирование рынка и позиционирование товара: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сегменты рынка в сфере транспортных перевозок.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Ценообразование и прибыльность.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Маркетинг перевозок.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Целесообразность выхода на внешний рынок.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Выбор рынка.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Методы выхода на рынок.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качества усвоения слушателями материала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10274"/>
      </w:tblGrid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</w:t>
            </w:r>
          </w:p>
        </w:tc>
        <w:tc>
          <w:tcPr>
            <w:tcW w:w="10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СЛУШАТЕЛИ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   ----&gt;  устно и письменно </w:t>
            </w:r>
          </w:p>
        </w:tc>
      </w:tr>
      <w:tr>
        <w:trPr>
          <w:trHeight w:val="30" w:hRule="atLeast"/>
        </w:trPr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Стратегия маркетинга </w:t>
            </w:r>
          </w:p>
        </w:tc>
        <w:tc>
          <w:tcPr>
            <w:tcW w:w="10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Сформулировать &gt; Основные функции маркетинга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Описать        &gt; Процесс сегментирования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рынков, сбора и обработки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информации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Объяснить      &gt; Принципы построения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маркетинговой стратегии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в сфере транспортных услуг </w:t>
            </w:r>
          </w:p>
        </w:tc>
      </w:tr>
    </w:tbl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МОДУЛЬ: ФИНАНСОВЫЙ МЕНЕДЖМЕНТ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анализ деятельности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Рассматриваемые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Оценка затрат.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 о прибылях и убытках.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Балансовый отчет.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Движение денежных потоков.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Критерии оценки финансового состояния предприятия: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ликвидность;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платежеспособность;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вероятность банкротства.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График безубыточности.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Критерии качества усвоения слушателями материала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10838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</w:t>
            </w:r>
          </w:p>
        </w:tc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СЛУШАТЕЛИ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    ---&gt;     устно и письменно 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Объяснить   &gt; Назначение балансового отчета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&gt; Как составляется кассовый план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Перечислить &gt; Источники средств 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</w:tc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Произвести  &gt; Расчет рентабельности и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показателей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Построить   &gt; График безубыточности </w:t>
            </w:r>
          </w:p>
        </w:tc>
      </w:tr>
    </w:tbl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МОДУЛЬ: ФИНАНСОВЫЙ МЕНЕДЖМЕНТ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Рассматриваемые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Внутренние и внешние источники финансирования предприятия: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уставный капитал;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прибыль;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амортизация;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кредит;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лизинг;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факторинг.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Критерии оценки инвестиционного решения: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срок возврата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коэффициент прибыльности;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чистая реальная ценность;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внутренняя норма доходности.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Оценка риска: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виды рисков;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анализ чувствительности и безубыточности;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анализ целесообразности затрат;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анализ относительных рисков.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качества усвоения слушателями материала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10838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</w:t>
            </w:r>
          </w:p>
        </w:tc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СЛУШАТЕЛИ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  ---&gt;  устно и письменно 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финансами </w:t>
            </w:r>
          </w:p>
        </w:tc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Объяснить   &gt; Назначение балансового отчета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&gt; Как составляется кассовый план 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</w:t>
            </w:r>
          </w:p>
        </w:tc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Перечислить &gt; Источники средств 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Произвести  &gt; Расчет рентабельности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и других показателей </w:t>
            </w:r>
          </w:p>
        </w:tc>
      </w:tr>
    </w:tbl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МОДУЛЬ: ФИНАНСОВЫЙ МЕНЕДЖМЕНТ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Бизнес-план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Рассматриваемые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Отрасль, компания, производимая продукция.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Исследование и анализ рынка.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Экономика бизнеса.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Маркетинговый план.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Планы создания и разработки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Планы производства и оперативные планы.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Управление компанией.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Генеральный календарный план.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Критические проблемы и риск.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Возможности компании (предложения инвесторам).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Приложения.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Резюме.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Расчетная работа: бизнес-план деятельности предприятия по международным перевозкам.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Критерии качества усвоения слушателями материала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7"/>
        <w:gridCol w:w="9863"/>
      </w:tblGrid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СЛУШАТЕЛИ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  ---&gt; устно и письменно </w:t>
            </w:r>
          </w:p>
        </w:tc>
      </w:tr>
      <w:tr>
        <w:trPr>
          <w:trHeight w:val="30" w:hRule="atLeast"/>
        </w:trPr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Бизнес-план 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Объяснить   &gt; Назначение бизнес-плана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Перечислить &gt; Разделы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Произвести  &gt; Бизнес-план </w:t>
            </w:r>
          </w:p>
        </w:tc>
      </w:tr>
    </w:tbl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МОДУЛЬ: ТЕХНИЧЕСКИЕ ТРЕБОВАНИЯ К ЭКСПЛУАТАЦИИ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Рассматриваемые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Женевское соглашение 1958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Директивы ЕС о порядке аттестации.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Аттестация автомобилей: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транспортные средства малой грузоподъемности;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грузовые транспортные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технические условия на конструкцию, эксплуатацию, осветительные приборы;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регистрация;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паспортизация.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Испытания и паспортизация грузовых транспортных средств большой грузоподъемности.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Ответственность водителя за техническое состояние автомобиля.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Весовые характеристики и размеры транспортных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Безопасная загрузка автомобилей.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Требования ЕС к конструкционным параметрам автомобилей: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диапазоны мощности и весов;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глушители шумов;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тормоза;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выхлопные газы;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качественная радиосвязь;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топливные баки;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допустимые габариты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зеркала;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безопасные стекла;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ремни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ограничители скорости;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спидометры;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шины.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Правила освещения и маркировка.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качества усвоения слушателями материала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10087"/>
      </w:tblGrid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СЛУШАТЕЛИ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     ---&gt;  устно и письменно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Перечислить    &gt; Законодательные акты 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касающиеся технических стандартов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и эксплуатации автотранспортных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Сформулировать &gt; Основные требования к весам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габаритам транспортных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Обосновать     &gt; Критерии выбора транспортных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средств для различного 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перевозок </w:t>
            </w:r>
          </w:p>
        </w:tc>
      </w:tr>
    </w:tbl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МОДУЛЬ: БЕЗОПАСНОСТЬ ДВИЖЕНИЯ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Рассматриваемые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касающееся работы экипажей транспортных средств, производящих международные автомобильные перевозки, 1970 года (ЕСТР).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Тахографы.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дорожной перевозке опасных грузов 1957 года (ДОПОГ):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общие положения, применимые к перевозке опасных веществ всех классов;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способ перевозки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специальные предписания, которым должны удовлетворять транспортные средства и их оборудование;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общие служебные предписания;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специальные положения, касающиеся погрузки, выгрузки и обработки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специальные положения, касающиеся эксплуатации транспортных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переходные положения, отступления от правил и особые положения, действующие в некоторых странах.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Допустимые скорости на различных типах дорог.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Процедура оформления несчастных случаев.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Национальные органы и организации за рубежом.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качества усвоения слушателями материала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10087"/>
      </w:tblGrid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СЛУШАТЕЛИ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    ---&gt;      устно и письменно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водителей 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Перечислить   &gt; Законодательные акты, регулирующие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часы работы водителей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Способы регистрации часов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Расшифровать  &gt; Тахограммы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скорости 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Перечислить   &gt; Диапазоны допустимых скоростей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на различных типах дорог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Изложить      &gt; Основные положения ДОПОГ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несчастных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случаев 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&gt; Последовательность действий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при несчастных случаях </w:t>
            </w:r>
          </w:p>
        </w:tc>
      </w:tr>
    </w:tbl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МОДУЛЬ: ОСОБЕННОСТИ ОРГАНИЗАЦИИ МЕЖДУНАРОДНЫХ ПЕРЕВОЗОК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Паспортно-визовое оформление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Рассматриваемые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Национальное законодательство о порядке въезда и выезда: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оформление заграничных паспортов;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въезда иностранных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Межправительственные соглашения о поездках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пересечения границ государств-участников СНГ: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оформление документации для въезда в страны с безвизовым режимом.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въезда на территорию стран с визовым режимом: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оформление визы иностранного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качества усвоения слушателями материала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7"/>
        <w:gridCol w:w="9863"/>
      </w:tblGrid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СЛУШАТЕЛИ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     ---&gt;   устно и письменно 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визовое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Описать        &gt; Процедуры оформления паспортов и виз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Сформулировать &gt; Правила транзитного проезда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территории стран с визовым режимом </w:t>
            </w:r>
          </w:p>
        </w:tc>
      </w:tr>
    </w:tbl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МОДУЛЬ: ОСОБЕННОСТИ ОРГАНИЗАЦИИ МЕЖДУНАРОДНЫХ ПЕРЕВОЗОК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таможня, другие органы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Рассматриваемые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Виды, основные задачи и функции государственного контроля на границе.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Роль таможни и ее основные функции.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Таможенные пошлины, акцизы, налог на добавленную стоимость.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Таможенные процедуры при ввозе и вывозе.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Таможенный транзит.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Таможенная конвенция о международной перевозке грузов с применением книжки МДП (TIR).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Отрывная книжка МДП (TIR):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правила применения книжки МДП;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обязанности водителя при использовании книжки МДП;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таможенная очистка книжки МДП.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Информация об иных таможенных системах: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таможенная талонная книжка (карнет де пассаж);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система "Т";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отрывная книжка АТА для стран, присоединившихся к Конвенции о временном ввозе.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Упрощенные процедуры: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очистка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прочие процедуры.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качества усвоения слушателями материала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10838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</w:t>
            </w:r>
          </w:p>
        </w:tc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СЛУШАТЕЛИ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    ---&gt;    устно и письменно 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Таможня </w:t>
            </w:r>
          </w:p>
        </w:tc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Охарактеризовать &gt; Роль и функции таможни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Описать          &gt; Процедуры при ввозе и вывозе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груза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Сформулировать   &gt; Правила транзита </w:t>
            </w:r>
          </w:p>
        </w:tc>
      </w:tr>
    </w:tbl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МОДУЛЬ: ОСОБЕННОСТИ ОРГАНИЗАЦИИ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МЕЖДУНАРОДНЫХ 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 автотранспортных рисков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Рассматриваемые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Экономическая сущность и цели страхования.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Организационные формы страховых компаний.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Виды страхового покрытия.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Страхование грузов при международных автотранспортных перевозках и ответственность перевозчика.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Договор страхования и его особенности: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заключения договоров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страховой полис и его содержание;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тарификация страховых платежей;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и условия осуществления страховой выплаты.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Условия и ограничения возмещения ущерба при страховании гражданской ответственности.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качества усвоения слушателями материала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10838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</w:t>
            </w:r>
          </w:p>
        </w:tc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СЛУШАТЕЛИ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    ---&gt;    устно и письменно 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Перечислить     &gt; Виды страхования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Изложить        &gt; Особенности договора страхования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ТЕМ КВАЛИФИКАЦИОННОГО ЭКЗАМЕНА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свидетельства профессиональной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компетентности перевозчика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8"/>
        <w:gridCol w:w="5732"/>
      </w:tblGrid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модуля 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Экзаменующиеся должны уметь: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Модуль 1: ОСНОВЫ ПРАВОВЫХ НОРМ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Общие условия международного автомобильного сообщения 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1.1.1. Национальные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конвенции 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Перечислить основные транспортные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конвенции и другие международные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договоры.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(б) Сформулировать основные положения,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регламентирующие практическую деятельность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перевозчика 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1.1.2. Правовое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разрешительная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Определить сущность разрешительной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(б) Сформулировать основные нормы внутреннего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законодательства, регламентирующие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практическую деятельность перевозчика.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(в) Определить понятие "каботаж" 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1.1.3. Лицензирова-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международных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автоперевозок 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Определить сущность лицензирования.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(б) Сформулировать критерии предоставления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(в) Описать действия заявителя для получения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(г) Описать порядок допуска к осуществлению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автоперевозок 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1.1.4. Заключение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Сформулировать права, обязанности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перевозчика по контракту.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(б) Перечислить правонарушения, служащие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основанием для риска 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1.1.5. Налоги 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Описать порядок начисления и возмещения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НДС при МАП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Модуль 2: ФИНАНСОВЫЙ МЕНЕДЖМЕНТ 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Менеджмент 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Перечислить последовательность действий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составлении стратегического плана.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(б) Определить сущность мотивации при работе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кадрами 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Стратегия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маркетинга 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Сформулировать сущность маркетинга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исследования рынка 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 Финансовый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Объяснить назначение балансового отчета.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(б) Рассчитать рентабельность предприятия.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(в) Прокомментировать статьи кассового плана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Модуль 3: ТЕХНИЧЕСКИЕ ТРЕБОВАНИЯ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ЭКСПЛУАТАЦИИ АВТОМОБИЛЬНОГО ТРАНСПОРТА 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Перечислить основные требования к весам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габаритам транспортных средств.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(б) Перечислить преимущества различных типов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подвижного состава, критерии выбора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различного вида грузов.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(в) Перечислить обязанности перевозчика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выполнению требований к подвижному составу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МАП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Модуль  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БЕЗОПАСНОСТЬ ДВИЖЕНИЯ 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Перечислить законодательные акты,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регулирующие часы работы водителей и нормы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отдыха.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(б) Изложить основные положения ДОПОГ.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(в) Описать последовательность действий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МОДУЛЬ 5: ОСОБЕННОСТИ ОРГАНИЗАЦИИ МАП 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 Паспортно-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визовое оформление 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Описать процедуры оформления паспортов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(б) Сформулировать правила транзитного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проезда по территории стран с визовым режимом 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 Граница 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Описать процедуры при ввозе и вывозе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(б) Описать процедуры таможенной очистки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(в) Описать виды и задачи контроля на границе 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 Страхование 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(а) Перечислить виды страхования.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(б) Сформулировать основные положения КДПГ.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(в) Перечислить условия и ограничения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возмещения ущерба при страховании гражданской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дополнительному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обучению и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 СНГ</w:t>
            </w:r>
          </w:p>
        </w:tc>
      </w:tr>
    </w:tbl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перечня учебных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государств-участников СНГ, осуществляющих дополнительное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на профессиональную компетентность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перевозчиков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Порядок определения перечня учебных организаций государств-участников СНГ, осуществляющих дополнительное обучение на профессиональную компетентность международных автомобильных перевозчиков (далее - учебные организации) - это процедура подтверждения возможностей учебных организаций осуществлять образовательную деятельность в соответствии с требованиями, предъявляемыми компетентными органами Сторон в области дополнительного обучения международных автомобильных перевозчиков и в области автомобильного транспорта к качеству учебного процесса.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Настоящий Порядок определяет требования к учебным организациям всех типов и видов, осуществляющим подготовку международных автомобильных перевозчиков по единым программам, разработанным в соответствии с едиными требованиями к дополнительному обучению на профессиональную компетентность.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Целями определения перечня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высокого уровня образовательных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независимый экспертный контроль качества учебного процесса.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1.4. Основными принципами процедуры определения перечня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объективность;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компетентность;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гласность.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1.5. Обязательными условиями для включения в перечень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наличие у учебной организации лицензии на право ведения образовательной деятельности в сфере дополнительного профессионального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положительное заключение по результатам экспертизы учебных организаций-заявителей.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1.6. Экспертиза учебных организаций является комплексной оценкой их соответствия требованиям компетентных органов Сторон в области дополнительного обучения международных автомобильных перевозчиков.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и порядок проведения процедуры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Включение в перечень проводится на основании положительного заключения экспертизы, проводимой по заявлению учебной организации, подаваемому его руководителем по установленной форме (форма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К заявлению прилагаются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копия свидетельства о государственной 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копия лицензии на право ведения образовательной деятельности (вместе с приложением к лицензии, в котором указаны разрешенные направления образовательной деятельности);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информация о преподаваемых курсах, материально-технической базе образовательного учреждения, используемой учебно-лабораторной базе и педагогических кадрах (формы 2, 3, 4, 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 должны быть подписаны руководителем образовательного учреждения и заверены печатью.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 Целью экспертизы является оценка возможностей учебной организации качественно осуществлять деятельность по подготовке международных автомобильных перевозчиков в соответствии с содержанием и критериями качества единых 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2.4. Для проведения экспертизы учебной организации создается экспертная комиссия из представителей компетентных органов Сторон в области дополнительного обучения международных автомобильных перевозчиков. Состав комиссии утверждается приказом компетентного органа Стороны в области дополнительного обучения международных автомобильных перевозчиков. Сроки проведения экспертизы устанавливаются с момента регистрации заявления и не должны превышать два месяца.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 При подготовке проекта экспертного заключения председатель комиссии поручает членам комиссии провести экспертизу всех представленных документов. При необходимости возможен выезд членов комиссии в учебную организацию.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2.6. Заключение экспертизы утверждается на заседании комиссии при присутствии не менее 2/3 общего числа ее членов. Решение комиссии оформляется протоколом, подписываемым всеми членами комиссии. Копия заключения экспертной комиссии высылается учебной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2.7. Комиссия может отказать учебной организации в аккредитации с обязательным указанием причины отказа. При отрицательном решении комиссии учебная организация может подать повторное заявление после устранения причины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2.8. При положительном решении комиссии учебной организации выдается свидетельство о включении в перечень учебных организаций, осуществляющих дополнительное обучение на профессиональную компетентность.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Названное свидетельство выдается на неограниченный срок с проверкой один раз в три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2.9. При выявлении фактов несоответствия результатов деятельности учебной организации установленным требованиям свидетельство о включении в перечень может быть признано досрочно утратившим силу. В этом случае учебной организации направляется решение об отзыве свидетельства. Повторное заявление на включение в перечень в данном случае может быть подано учебной организацией не ранее чем через год после принятия решения о досрочном отзыве свидетельства.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2.10. Учебные организации, включенные в перечень, получают право работать по единым программам, утвержденным компетентными органами Сторон в области дополнительного обучения международных автомобильных перевозчиков.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2.11. Компетентные органы Сторон в области дополнительного обучения международных автомобильных перевозчиков доводят информацию об учебных организациях, включенных в перечень, до сведения Совета по автомобильному транспорту Координационного транспортного совещания государств-участников СНГ, который ведет единый реестр учебных организаций по СНГ и информирует все компетентные органы и транспортные администрации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1 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включение в перечень учебных организаций государств-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участников СНГ, осуществляющих дополнительное обучение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профессиональную компетентность международных автомобильных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перевозчиков, подаваемое учебным заведением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включить в перечень учебных организаций, осуществляющих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дополнительное обучение на профессиональную компетентность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международных автомобильных перевозчиков по единым программам,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утвержденным_______________________________________________________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(наименование компетентного органа Стороны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дополнительного обучения международных автомобильных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(наименование учебной организации в соответствии с Уставом,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и фактический адрес, телефон, факс, банковские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Приложения: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(перечислить названия всех прилагаемых документов)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Руководитель образовательного учреждения__________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(Подпись)    (ФИО)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"___"___________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2 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Информация о преподаваемых курсах и контингенте обучаемых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7"/>
        <w:gridCol w:w="1072"/>
        <w:gridCol w:w="3168"/>
        <w:gridCol w:w="2416"/>
        <w:gridCol w:w="2637"/>
      </w:tblGrid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обучаемых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Преподаваемый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курс: название,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Сколько человек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обучается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 за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программам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Какой документ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выдается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окончании (образец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приложить) 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Форма 3 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материально-технической базе учебной организации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2"/>
        <w:gridCol w:w="1913"/>
        <w:gridCol w:w="3684"/>
        <w:gridCol w:w="849"/>
        <w:gridCol w:w="850"/>
        <w:gridCol w:w="2622"/>
      </w:tblGrid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строения,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владения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(права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и т.д.)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постройки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учебного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(площадь, тип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аудитории)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Форма 4 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Используемая учебно-лабораторная база, техническая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оснащенность учебного процесса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8"/>
        <w:gridCol w:w="1534"/>
        <w:gridCol w:w="1534"/>
        <w:gridCol w:w="2412"/>
        <w:gridCol w:w="838"/>
        <w:gridCol w:w="3634"/>
      </w:tblGrid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Тип, марка,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владения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(права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и т.д.) 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5 в редакции постановления Правительства РК от 09.08.2018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педагогических кадрах, обеспечивающих учебный процесс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1430"/>
        <w:gridCol w:w="1324"/>
        <w:gridCol w:w="1012"/>
        <w:gridCol w:w="1946"/>
        <w:gridCol w:w="1431"/>
        <w:gridCol w:w="2258"/>
        <w:gridCol w:w="1743"/>
      </w:tblGrid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Читаемый курс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(указать специальность)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звание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педагогический стаж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долго преподает указанный курс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Указываются темы (предметы, дисциплины) в соответствии с едиными программами, утвержденными компетентными органами Сторон в области дополнительного обучения международных автомобильных перевозчиков.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Указывается по основному месту работы и в учебной организации/образовательной организации.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Указывается по основной специальности, связанной с дополнительным обучением на профессиональную компетентность международных автомобильных перевозчиков.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о гармонизации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требований к дополнительному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обучению и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компетентности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перевозчиков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государств-участников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2006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Правительства РК от 09.08.2018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свидетельства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8"/>
        <w:gridCol w:w="5942"/>
      </w:tblGrid>
      <w:tr>
        <w:trPr>
          <w:trHeight w:val="30" w:hRule="atLeast"/>
        </w:trPr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и отличительный символ соответствующего государства–участника СНГ (1)</w:t>
            </w:r>
          </w:p>
          <w:bookmarkEnd w:id="54"/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Компетентный орган в области подготовки международных автомобильных перевозчиков (2)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ПРОФЕССИОНАЛЬНОЙ КОМПЕТЕНТНОСТИ МЕЖДУНАРОДНОГО АВТОМОБИЛЬНОГО ПЕРЕВОЗЧИКА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6"/>
        </w:tc>
      </w:tr>
    </w:tbl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выдано …………………………....................................................................................................... (3) дата рождения………………, 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сдал(а) квалификационный экзамен (год:…………; дата:………) на профессиональную компетентность и признан(а) квалифицированным(ой) для профессиональной работы в качестве 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(4) ………………………………………………................... ……………………………………………………………………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7"/>
        <w:gridCol w:w="60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Данное свидетельство является достаточным доказательством профессиональной компетентности в соответствии с Соглашением о гармонизации требований к дополнительному обучению и профессиональной компетентности международных автомобильных перевозчиков государств-участников СНГ от 24 ноября 2006 года и предназначено для обеспечения лицам, профессионально работающим в этой области, права свободного участия в международных транспортных операциях</w:t>
            </w:r>
          </w:p>
          <w:bookmarkEnd w:id="60"/>
        </w:tc>
      </w:tr>
      <w:tr>
        <w:trPr>
          <w:trHeight w:val="30" w:hRule="atLeast"/>
        </w:trPr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Выдано............................ (место выдачи свидетельства)</w:t>
            </w:r>
          </w:p>
          <w:bookmarkEnd w:id="61"/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 (дата выдачи свидетельства)</w:t>
            </w:r>
          </w:p>
        </w:tc>
      </w:tr>
    </w:tbl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 ____________ ____________________ (подпись) (инициалы и фамилия)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________________ ____________________ (подпись) (инициалы и фамилия)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Название, отличительный символ, соответствующий названию государства-участника СНГ.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Наименование компетентного органа государства-участника СНГ в области подготовки международных автомобильных перевозчиков, выдающего свидетельство.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(3) Фамилия, имя, отчество.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(4) Категория специалиста (должностного лица, ответственного за выполнение международных автомобильных перевозок/ водителя, осуществляющего перевозку пассажиров и грузов в международном сообщении).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Бланки свидетельств должны являться бланками строгой отчетности с элементами (средствами) защиты (защищенная полиграфическая продукция), изготавливаться и реализовываться в соответствии с требованиями, предъявляемыми к уровню защищенности бланков строгой отчетности, и порядком их реализации и учета в соответствии с законодательством государств-участников СНГ.</w:t>
      </w:r>
    </w:p>
    <w:bookmarkEnd w:id="68"/>
    <w:bookmarkStart w:name="z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ОГОВОРКА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12 Повестки дня Совета глав правительств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ноября 2006 года                                г. Минск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пункта 1.5 Приложения 2 Соглашения о гармонизации требований к дополнительному обучению и профессиональной компетентности международных автомобильных перевозчиков государств-участников СНГ будут применяться положения национального законодательства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п.12 повестки дня </w:t>
      </w:r>
    </w:p>
    <w:bookmarkStart w:name="z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Оговорка Российской Федерации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статье 6 Соглашения о гармонизации требований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дополнительному обучению и профессиональной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компетентности международных автомобильных перевозчиков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государств-участников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 " ноября 2006 г.                                    г. Минск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Российской Федерации органами, в компетенцию которых входит выдача и признание свидетельств установленного образца, является компетентный орган в области автомобильного транспорта.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прилагаемый текст является аутентичной копией Соглашения о гармонизации требований к дополнительному обучению и профессиональной компетентности международных автомобильных перевозчиков государств-участников СНГ, принятого на заседании Совета глав правительств Содружества Независимых Государств, которое состоялось 24 ноября 2006 года в городе Минске. Подлинный экземпляр вышеупомянутого Соглашения хранится в Исполнительном комитете Содружества Независимых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Первый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Исполнительного комитета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Исполнительного секретаря СНГ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