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dd2a" w14:textId="819d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переподготовки и повышения квалификации специалистов в сфере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2007 года N 1144.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30 марта 2015 года № 232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переподготовки и повышения квалификации специалистов в сфере государственных закупок.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2007 года N 1144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переподготовки и повышения квалификации специалистов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государственных закупок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переподготовки и повышения квалификации специалистов в сфере государственных закупок (далее - Правила) разработаны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государственных закупках" (далее - Закон) и определяют порядок переподготовки и повышения квалификации специалистов в сфере государственных закупок.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образования - учебные заведения, реализующие образовательные учебные программы дополнительного образования;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лица, осуществляющие приобретение товаров, работ, услуг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 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исключением национальных управляющих холдингов, национальных холдингов, национальных управляющих компаний, национальных компаний и аффилиированных с ними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Переподготовка и повышение квалификации специалистов в сфере государственных закупок (далее - специалисты) проводится организациями образования.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образования разрабатывают учебные программы по переподготовке и повышению квалификации специалистов (далее - учебные программы), которые утверждаются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образования.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Обучение специалистов производится согласно утвержденным учебным программам.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Специалистам, прошедшим переподготовку и повышение квалификации, выдается документ в соответствии с законодательством Республики Казахстан в области образования.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менее 20 % от общего количества часов учебной программы должно составлять изучение практики организации и проведения государственных закупок с привлечением практических работников из числа сотрудников заказчиков, ответственных за выполнение процедур организации и проведения государственных закупок, а также сотрудников государственных органов, осуществляющих контроль за вышеуказанными процедурами.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Организации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привлекают к преподавательской деятельности практических работников и сотрудников государственных органов после согласования их кандидатуры с уполномоченным органом по государственным закупкам;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представляют в уполномоченный орган по государственным закупкам списки лиц, получивших документ, указанный в пункте 4 настоящих Правил.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