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3449" w14:textId="e093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упрощенного государственного регулирования деятельности субъектов естественных монополий малой мощности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2007 года N 1157.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В соответствии с Законом РК от 29.09.2014 г. № 239-V ЗРК по вопросам разграничения полномочий между уровнями государственного управления»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национльной экономики Республики Казахстан от 29 декабря 2014 года № 176.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9 июля 1998 года "О естественных монополиях и регулируемых рынках"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постановлением Правительства РК от 20.04.2009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556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упрощенного государственного регулирования деятельности субъектов естественных монополий малой мощности.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сентября 2005 года N 935 "Об утверждении Правил упрощенного государственного регулирования деятельности субъектов естественных монополий" (САПП Республики Казахстан, 2005 г., N 35, ст. 485);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сентября 2006 года N 869 "О внесении изменений и дополнений в постановление Правительства Республики Казахстан от 21 сентября 2005 года N 935" (САПП Республики Казахстан, 2006 г., N 35, ст. 375).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2007 года N 1157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упрощенного государственного регулирования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 субъектов естественных монополий малой мощности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упрощенного государственного регулирования деятельности субъектов естественных монополий малой мощности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июля 1998 года "О естественных монополиях и регулируемых рынках" и определяют упрощенный порядок государственного регулирования деятельности субъектов естественных монополий малой мощности.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20.04.2009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556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 уполномоченный орган – государственный орган, осуществляющий руководство в сферах естественных монополий и на регулируемых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утверждение тарифа (цены, ставки сбора) – письменное обращение субъекта естественной монополии малой мощности в уполномоченный орган об утверждении тарифов (цен, ставок сбора) на регулируемые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необоснованно полученный доход – дополнительный доход, полученный субъектом естественной монополии малой мощности в результате взимания оплаты по стоимости, превышающей уровень тарифа (цены, ставки сбора) или его предельный уровень, утвержденный уполномоченным органом, и (или) нецелевого использования средств амортизационных отчислений, предусмотренных тарифной сметой, неисполнения статей затрат тарифной сметы более чем на пять процентов от утвержденных уполномоченным органом размеров;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ограничение видов затрат, включаемых в затратную часть тарифа (цены, ставки сбора), – определение перечня затрат, не учитываемых при утверждении тарифа (цены, ставки сбора);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ограничение уровня расходов – установление предела уровня затрат, учитываемых в тарифе (цене, ставке сбора) на основании установленных и (или) утвержденных норм, нормативов, стандартов и лимитов;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 естественной монополии малой мощности – субъект естественной монополии, оказывающий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производству, передаче, распределению и (или) снабжению тепловой энергией от отопительных котельных с общей установленной мощностью до двадцати Гкал/час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водоснабжения и (или) водоотведения объемом до ста пятидесяти тысяч кубических метров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сфере подъездных путей объемом до тысячи вагон/км;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чрезвычайные регулирующие меры – меры, принимаемые уполномоченным органом в целях защиты жизни, здоровья граждан, имущества физических и юридических лиц, а также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ставка Лондонского межбанковского рынка – ставка предложения на Лондонском межбанковском рынке по шестимесячным одновалютным депозитам по стоимости на первую дату периода начисления процентов (или в случае начального периода начисления процентов по стоимости на дату выплаты процентов либо в день такого периода начисления процентов, либо на следующий день, предшествующий первому дню процентных начислений), которая выражается как годовой процент.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05.07.2013 </w:t>
      </w:r>
      <w:r>
        <w:rPr>
          <w:rFonts w:ascii="Times New Roman"/>
          <w:b w:val="false"/>
          <w:i w:val="false"/>
          <w:color w:val="000000"/>
          <w:sz w:val="28"/>
        </w:rPr>
        <w:t>№ 689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Государственное регулирование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субъектов в упрощенном порядке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регулирование деятельности субъектов в упрощенном порядке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утверждением тарифа (цены, ставки сбора);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утверждением тарифных смет;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утверждением особого порядка формирования затрат;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утверждением временного компенсирующего тарифа. 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утверждения тарифов (цен, ставок сборов)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регулируемые услуги 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Представление и принятие заявки на утверждение проектов тарифов </w:t>
      </w:r>
      <w:r>
        <w:br/>
      </w:r>
      <w:r>
        <w:rPr>
          <w:rFonts w:ascii="Times New Roman"/>
          <w:b/>
          <w:i w:val="false"/>
          <w:color w:val="000000"/>
        </w:rPr>
        <w:t xml:space="preserve">
(цен, ставок сборов) на регулируемые услуги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Утверждение тарифов (цен, ставок сборов) субъекту производится уполномоченным органом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инициативе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собственной инициативе;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качестве чрезвычайной регулирующей меры.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постановлением Правительства РК от 20.04.2009 </w:t>
      </w:r>
      <w:r>
        <w:rPr>
          <w:rFonts w:ascii="Times New Roman"/>
          <w:b w:val="false"/>
          <w:i w:val="false"/>
          <w:color w:val="000000"/>
          <w:sz w:val="28"/>
        </w:rPr>
        <w:t>№ 556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Утверждение тарифов (цен, ставок сборов) на регулируемые услуги субъекта может производиться не чаще одного раза в двенадцать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субъект вправе снижать для всех потребителей тарифы (цены, ставки сборов) в период их действия в порядке,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органом.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утверждения тарифов (цен, ставок сборов) на регулируемые услуги субъект представляет в уполномоченный орган заявку на утверждение тарифов (цен, ставок сборов) (далее - заявка). В случае пересмотра тарифов (цен, ставок сборов) по инициативе уполномоченного органа субъект в месячный срок представляет экономически обоснованные расчеты и иную информацию в том же объеме, что и при подаче заявки.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пересмотра тарифов (цен, ставок сборов) в качестве чрезвычайной регулирующей меры, в том числе при увеличении стоимости   стратегических товаров, субъект вместе с заявкой предоставляет тарифную смету и проекты тарифов (цен, ставок сборов) на оказываемые им регулируемые услуги (товары, работы).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постановлением Правительства РК от 20.04.2009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556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Субъекты естественных монополий малой мощности могут самостоятельно изменять тарифы (цены, ставки сбора) на регулируемые услуги (товары, работы), тарифные сметы один раз в год на величину, не превышающую индекс потребительских цен по факту предшествующего календарного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таких изменений тарифа (цены, ставки сбора), тарифной сметы, субъект естественной монополии малой мощности уведомляет уполномоченный орган с представлением информации, указывающей на причины изменения тарифа (цены, ставки сбора), тарифной сметы, не позднее пяти календарных дней со дня изменения тарифа (цены, ставки сбора), тарифной сметы.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предусмотренном частью первой настоящего пункта, тариф (цена, ставка сбора) на регулируемые услуги (товары, работы), тарифная смета, измененные субъектом естественной монополии малой мощности, являются соответственно тарифом (ценой, ставкой сборов) и тарифной сметой на регулируемые услуги (товары, работы).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изменения тарифа (цены, ставки сбора) на регулируемые услуги (товары, работы), тарифной сметы на величину, превышающую индекс потребительских цен, субъект естественной монополии малой мощности обращается в уполномоченный орган с заявкой для пересмотра тарифа (цены, ставки сбора), тарифной сметы в порядке, установленном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Изменение субъектом естественной монополии тарифа и тарифной сметы путем их самостоятельного утверждения или утверждения в общем порядке осуществляется с соблюдением периодичности, предусмотренной первым абзацем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6-1 в соответствии с постановлением Правительства РК от 05.07.2013 </w:t>
      </w:r>
      <w:r>
        <w:rPr>
          <w:rFonts w:ascii="Times New Roman"/>
          <w:b w:val="false"/>
          <w:i w:val="false"/>
          <w:color w:val="000000"/>
          <w:sz w:val="28"/>
        </w:rPr>
        <w:t>№ 689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 заявке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пояснительная записка, раскрывающая необходимость утверждения тарифов (цен, ставок сборов), и содержащая анализ финансово-хозяйственной деятельности субъекта за период, прошедший с момента последнего утверждения тарифов (цен, ставок сборов) в разрезе годов по регулируемым видам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отчет об исполнении тарифной сметы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тарифа (цены, ставки сбора) и тарифной сметы;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финансовая отчетность в соответствии с формами финансовой отчетности, утвержденными Министерством финансов Республики Казахстан, за предыдущий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информация, подтверждающая наличие утвержденных уполномоченным органом: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нормативных технических потерь;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технических и технологических норм расхода сырья, материалов, топлива, энергии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нормативной численности персонала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информация, подтверждающая согласование уполномоченным органом годовых смет затрат, направляемых на текущий и капитальный ремонты и другие ремонтно-восстановительные работы, не приводящие к росту стоимости основных средств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годовые сметы затрат, направляемых на проведение капитальных ремонтных работ, приводящих к увеличению стоимости основных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расчет амортизационных отчислений с указанием сроков эксплуатации основных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данные о проектной мощности сетей (оборудования) субъекта и фактическом ее использовании;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документы, подтверждающие планируемый объем регулируемых услуг (протоколы намерений, договоры);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документы, подтверждающие цены закупок товаров, работ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сведения о результатах последней переоценки основных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утверждение тарифов производится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регулируемые услуги вновь созданного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новые виды регулируемых услуг, оказываемые субъектом, уже включенным в Государственный регистр субъектов естественных монополий по иным видам регулируемых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новые объекты и (или) участки, если действующие тарифы на регулируемые услуги субъекта утверждены раздельно по объектам и (или) участкам.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заявке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проект тарифа (цены, ставки сбора) и тарифной сметы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данные о проектной мощности;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данные о наличии или отсутствии кредиторской и дебиторской задолженности с приложением расшифровки;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расчет нормативов численности персонала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расчет отраслевых технических и технологических норм, а также нормативных технических потерь;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расчет амортизационных отчислений с указанием сроков эксплуатации основных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проект сметы затрат, необходимых для поддержания основных производственных фондов в рабочем состоянии;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документы, подтверждающие планируемый объем регулируемых услуг (протоколы намерений, договоры, расчеты объемов производства).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субъекты, оказывающие регулируемые услуги, предусмотренные в части второй настоящего пункта, обязаны не позднее шести месяцев обратиться с заявкой для пересмотра тарифов (цен, ставок сборов) и тарифных смет в соответствии с частью первой настоящего пункта. </w:t>
      </w:r>
    </w:p>
    <w:bookmarkEnd w:id="14"/>
    <w:bookmarkStart w:name="z7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7-1. К заявке на утверждение тарифа (цены, ставки сбора) и тарифной сметы в качестве чрезвычайной регулирующей меры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пояснительная записка, с указанием причин утверждения тарифа (цены, ставки сбора) и тарифной сметы в качестве чрезвычайной регулирующей меры в целях защиты жизни, здоровья граждан, имущества физических и юридических лиц, а также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тарифной сметы в соответствии с требованиями главы 5 настоящих Правил по форме, указанной в приложении 1 к настоящим Правилам. При этом в случае увеличения стоимости стратегических товаров в тарифной смете корректируются только статьи затрат, включающие использование стратегических товаров, за исключением их использования на коммунально-бытовые нужды;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документы, подтверждающие необходимость утверждения тарифа (цены, ставки сбора) и тарифной сметы в качестве чрезвычайной регулирующей меры в целях защиты жизни, здоровья граждан, имущества физических и юридических лиц, а также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увеличения стоимости стратегических товаров в качестве документов, подтверждающих необходимость утверждения тарифа (цены, ставки сбора) и тарифной сметы в качестве чрезвычайной регулирующей меры, к заявке на утверждение тарифа (цены, ставки сбора) прилагаются договора, счета-фактуры, расчеты уровня затрат.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7-1 в соответствии с постановлением Правительства РК от 20.04.2009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556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Прилагаемые к заявке материалы должны отвечать следующим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материалы заявки должны быть прошиты, пронумерованы, заверены печатью и подписью руководителя субъекта, либо лица, его замещающего. При этом финансовые документы должны быть подписаны руководителем и главным бухгалтером субъекта либо лицами, замещающими их, и заверены печатью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материалы должны быть подготовлены в отдельности на каждый вид регулируемых услуг, предоставляемых субъектом и должны содержать фактические данные о затратах за текущий и предыдущий календарные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 целью исключения влияния сезонных колебаний объемов на тарифы (цены, ставки сбора) в обоснование принимаются данные в расчете на финансовый год.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расчете тарифов (цен, ставок сборов) за базу принимаются фактические объемы регулируемых услуг за текущий и предыдущий календарные годы. 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Рассмотрение заявки и утверждение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тарифов (цен, ставок сборов) на регулируемые услуги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Заявки субъектов рассматриваются уполномоченным органом в течение десяти дней. Срок рассмотрения заявки исчисляется с момента ее подачи.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Уполномоченный орган проводит экспертизу проектов тарифов (цен, ставок сборов) на основе анализа представленных субъектом расчетов и обосновывающих материалов. Уполномоченный орган также может проводить сравнительный анализ показателей деятельности субъектов, занимающихся аналогичным видом деятельности.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Уполномоченный орган не позднее, чем за один день до принятия решения об утверждении тарифов (цен, ставок сборов) на регулируемые услуги субъекта проводит публичные слушания.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 настоящего пункта не распространяется на случай рассмотрения заявки на утверждение тарифа (цены, ставки сбора) и тарифной сметы в качестве чрезвычайной регулирующей меры.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постановлением Правительства РК от 20.04.2009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556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Уполномоченный орган может запросить дополнительную информацию в компетентных органах, а также у самого субъекта, с указанием сроков ее представления, но не менее пяти рабочих дней.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непредставления субъектом требуемой информации в сроки, установленные уполномоченным органом, или представления их не в полном объеме, уполномоченный орган не учитывает заявленные затраты при формировании тарифов (цен, ставок сборов).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снижении объемов предоставления регулируемых услуг должны быть представлены материалы, подтверждающие снижение.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Уполномоченный орган по результатам рассмотрения заявки принимает решение об утверждении тарифов (цен, ставок сборов) на регулируемые услуги субъекта, которое оформляется приказом уполномоченного органа и направляется субъекту не позднее десяти дней до введения их в действие, а субъектам в качестве чрезвычайной регулирующей меры - не позднее пяти дней до введения их в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постановлением Правительства РК от 20.04.2009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556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отказа в утверждении тарифов (цен, ставок сборов) на регулируемые услуги субъекта уполномоченный орган письменно обосновывает отказ. Отказ уполномоченного органа в утверждении тарифов (цен, ставок сборов) на регулируемые услуги субъекта может быть обжалован субъектом в судебном порядке. 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Введение тарифов (цен, ставок сборов)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регулируемые услуги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Тарифы (цены, ставки сборов) на регулируемые услуги субъектов вводятся с первого числа месяца, следующего за месяцем утверждения тарифов (цен, ставок сборов). </w:t>
      </w:r>
    </w:p>
    <w:bookmarkEnd w:id="28"/>
    <w:bookmarkStart w:name="z7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18-1. Введение в действие тарифов (цен, ставки сборов) в качестве чрезвычайной регулирующей меры осуществляется с даты, определяемой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18-1 в соответствии с постановлением Правительства РК от 20.04.2009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556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Субъект доводит до сведения потребителей информацию об утверждении новых тарифов (цен, ставок сборов) не позднее, чем за три дня до введения их в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субъект не уведомит потребителей о введении новых тарифов (цен, ставок сборов) в вышеуказанные сроки, указанные тарифы (цены, ставки сбора) вводятся с первого числа следующего месяца. </w:t>
      </w:r>
    </w:p>
    <w:bookmarkEnd w:id="30"/>
    <w:bookmarkStart w:name="z7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19-1. Уполномоченный орган принимает решение об утверждении тарифов (цен, ставок сборов) в виде чрезвычайных регулирующих мер, при этом требования пункта 5, подпунктов 2), 3) пункта 8 и пунктов 9, 11, 18 настоящих Правил не применяются.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19-1 в соответствии с постановлением Правительства РК от 20.04.2009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556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утверждения тарифной сметы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регулируемые услуги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Показатели тарифной сметы являются основными сводными данными о статьях доходов и расходов субъекта, обосновывающими и формирующими уровень тарифа (цены, ставки сбора), устанавливаемого уполномоченным органом, об объемах оказываемых регулируемых услуг и других экономических показателях деятельности субъекта. Тарифная смета утверждается уполномоченным органом одновременно с утверждением тарифа и составляется по форме согласно приложению 1 к настоящим Правилам.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рассмотрении и утверждении тарифной сметы используются расчеты и обосновывающие материалы, указанные в пункте 7 настоящих Правил.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Субъект представляет по требованию уполномоченного органа отчет об исполнении тарифной сметы по итогам квартала по форме согласно приложению 2 к настоящим Правилам.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Уполномоченный орган при рассмотрении отчета об исполнении тарифной сметы может запросить у субъекта иную необходимую информацию. 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Особый порядок формирования затрат 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Регулирование затрат, включаемых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в тариф (цену, ставку сбора) на регулируемые услуги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Регулирование затрат, включаемых в тариф (цену, ставку сбора) на регулируемые услуги субъекта осуществляется путем ограничения видов затрат, включаемых в затратную часть тарифа (цены, ставки сбора), и ограничения уровня расходов субъекта.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Затратной частью тарифа (цены, ставки сбора) является совокупность затрат, связанных с предоставлением регулируемых услуг субъектом, которые учитываются при утверждении тарифа (цены, ставки сбора). Данные затраты состоят из себестоимости регулируемой услуги и расходов периода (общие и административные расходы, расходы по реализации).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затратную часть тарифа (цены, ставки сбора), включаются: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материальные расходы, определяемые исходя из технических и технологических норм расхода сырья, материалов, топлива, энергии субъектов, утвержденных уполномоченным органом и цен материальных ресурсов, определенных по результатам закупок;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на ремонтно-восстановительные работы и поддержание основных производственных фондов в рабочем состоянии, при наличии документального подтверждения необходимости проведения этих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расходы на услуги и работы, приобретенные в соответствии с законодательством Республики Казахстан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расходы, связанные с нормативными техническими потерями;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расходы на обязательные виды страхования, налоги, сборы и платежи, учитываемые в расходах периода, определяемые в соответствии со ставками, порядком и условиями оплаты,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расходы на оплату труда производственного персонала, определяемые исходя из фактической численности, но не превышающей нормативной численности персонала субъекта и среднемесячной заработной платы, принятой в действовавших тарифах (ценах, ставках сборов) с учетом прогнозируемого изменения индекса потребительских цен,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среднесрочным планом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социально-экономического развития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расходы на оплату труда административного персонала, включаемые в затраты, определяются исходя из фактической численности, но не превышающей нормативной численности персонала субъекта, при этом предельный уровень оплаты труда руководящих работников административного персонала субъектов естественных монополий, являющихся юридическими лицами с участием государства в уставном капитале и аффилиированных с ними лицами согласовывается с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рассматривает уровень расходов на оплату труда административного и (или) производственного персонала, включаемого в тарифы (цены, ставки сборов), на основе сравнительного анализа затрат на оплату труда субъектов, занимающихся аналогичным видом деятельности, а также принимает во внимание динамику объемов оказываемых регулируемых услуг субъекта.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расходы, связанные с выплатой доплат и надбавок за условия труда, предусмотренных системой оплаты труда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амортизационные отчисления основных средств и нематериальных активов, рассчитанные по прямолинейному (равномерному) методу начисления, при этом увеличение амортизационных отчислений после проведения субъектом переоценки включается в затратную часть тарифа (цены, ставки сбора) поэтапно;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расходы, связанные с платежами за загрязнение окружающей среды и за пользование, охрану и воспроизводство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расходы на выплату вознаграждения за заемные средства для реализации инвестиционного проекта субъекта.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размера вознаграждения (проценты за кредиты, комиссионные выплаты) по полученным заемным средствам в период реализации инвестиционного проекта допускается по согласованию с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выплату вознаграждения по заемным средствам, полученным в национальной валюте, для реализации инвестиционного проекта учитываются при расчете тарифа (цены, ставки сбора) в пределах суммы, рассчитанной с применением двукратной официальной ставки рефинансирования, установленной Национальным Банком Республики Казахстан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выплату вознаграждения по заемным средствам, полученным в иностранной валюте, для реализации инвестиционного проекта учитываются при расчете тарифа (цены, ставки сбора) в пределах суммы, рассчитанной с применением четырехкратной ставки Лондонского межбанковского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Вознаграждение за заемные средства, полученные в иностранной валюте, учитываются в расходах периода затратной части тарифа (цены, ставки сбора) с учетом прогнозируемого изменения курса тенге к иностранной валюте на основании основных показателей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среднесрочного плана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социально-экономического развития Республики Казахстан и прогнозных показателей республиканского бюджета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рефинансирования Национального Банка Республики Казахстан применяется на день подачи заявки субъекта.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расходы общехозяйственного и административного назначения в пределах расходов, принятых в действовавших тарифах (ценах, ставках сборов), с учетом индекса потребительских цен за период, предшествующий изменению тарифов (цен, ставок сборов), в случае утверждения тарифа (цены, ставки сбора) по инициативе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рассматривает изменения сумм расходов общехозяйственного и административного назначения, за исключением налогов, включаемых в тариф (цену, ставку сбора), по результатам проведенной финансовой экспертизы фактического состава административных затрат субъекта либо при снижении объемов реализации регулируемых услуг и снижении эффективности деятельности субъектов (увеличение себестоимости единицы оказываемой регулируемой услуги, снижение объемов оказываемых регулируемых услуг, увеличение кредиторской и дебиторской задолженности).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Выделяемые субъекту субсидии из средств государственного бюджета учитываются в уменьшение затратной части тарифа (цены, ставки сбора), а субъекту, осуществляющему деятельность в сфере водохозяйственной и (или) канализационной систем, устанавливается отдельный тариф (цены, ставки сбора) с учетом государственного субсидирования, действующий на период его предоставления.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Расходы на премирование и другие виды вознаграждений к заработной плате, не включаемые в затратную часть тарифа (цены, ставки сбора), субъект (за исключением государственных предприятий) может осуществлять из чистого дохода (фактической прибыли).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Инвестиции субъектов 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Инвестиции могут осуществляться субъектами за счет собственных и (или) заемных средств. Источниками собственных средств предприятия являются прибыль (чистый доход) и амортизационные отчисления.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заемных средств осуществляется за счет прибыли и (или) амортизационных отчислений.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Приобретение акций (долей), а также иные формы участия субъекта в коммерческих организациях осуществляются по согласованию с уполномоченным органом за счет чистого дохода (фактической прибыли) субъекта. 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расходов, не учитываемых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формировании тарифов (цен, ставок сборов)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регулируемые услуги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формировании и утверждении тарифов (цен, ставок сборов) субъектов в затратной части тарифа (цены, ставки сбора) не учитываются: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расходы на сверхнормативные технические и коммерческие потери, порчу и недостачи товарно-материальных ценностей и запасы на складах, другие непроизводительные расходы и потери;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амортизационные отчисления основных средств, не используемых при оказании, предоставлении регулируемых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расходы на арендную плату и/или выплату вознаграждений за пользование основными средствами (кроме основных средств общехозяйственного назначения), полученными в доверительное управление, в имущественный найм, по лизингу;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платежи за сверхнормативные выбросы (сбросы) загрязняющих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судебные издержки;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штрафы, пени, неустойки и другие виды санкций, наложенные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убытки от хищений;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потери от производства некачественной продукции (брака);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расходы на содержание обслуживающих производств и хозяйств;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расходы на содержание объектов здравоохранения, детских дошкольных учреждений, учебных заведений, профессионально-технических училищ, кроме технологически необходимых, согласованных с компетентным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расходы на содержание оздоровительных лагерей, объектов культуры и спорта, жилого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расходы на проведение культурно-просветительных, оздоровительных и спортивных мероприятий (проведение вечеров отдыха, спектаклей, концертов);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расходы на погашение ссуд (включая беспроцентные), выданных работникам предприятий на улучшение жилищных условий, приобретение садовых домиков и обзаведение домашним хозяйством;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расходы на благоустройство садовых товариществ (в том числе строительство дорог, энерго- и водоснабжение, осуществление других расходов общего характера);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расходы на проведение и организацию лекций, выставок, диспутов, встреч с деятелями науки и искусства, научно-технических конференций, членские взносы в общественные организации и ассоциации;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расходы на рекламу в средствах массовой информации, на издание рекламной, плакатной и типографской продукции, за исключением продукции, используемой в производственных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расходы на приобретение, аренду и содержание квартир, жилых зданий и сооружений, мест в общежитиях и гостиницах для персонала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расходы на выполнение работ по благоустройству города, оказанию помощи сельскому хозяйству и другие подобного рода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расходы на оплату отпусков работников, обучающихся в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расходы на премирование и другие формы вознаграждения;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расходы на оплату путевок работникам и их детям на лечение, отдых, экскурсии за счет средств субъекта, кроме затрат, связанных с реабилитационным лечением профзаболеваний;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расходы на оплату услуг поликлиник по договорам, заключенным с органами здравоохранения на предоставление своим работникам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страховые платежи (взносы, уплачиваемые предприятиями по договорам личного и имущественного страхования, заключенных предприятиями в пользу своих работников), за исключением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обязательных страховых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расходы на оплату дополнительно предоставленных ( сверх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) отпусков работникам, в том числе женщинам, воспитывающим детей, оплата проезда членов семьи работника к месту использования отпуска и обратно;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расходы на оказание всех видов спонсорской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льготы работникам субъекта, кроме предусмотренных законодательством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расходы на приобретение подарков на юбилейные даты или выдаваемые в виде поощрения работникам (включая автомашины, квартиры, предметы длительного пользования и другие товары, а также увеличение процентных ставок лицевых счетов работников);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расходы на компенсацию стоимости питания детям, находящимся в дошкольных учреждениях, санаториях и оздоровительных лагерях;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отчисления профсоюзам на цели, определенные коллективным договором;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расходы, связанные с изобретательством и рационализаторством производства: проведением опытно- экспериментальных работ, изготовлением и испытанием моделей и образцов по изобретениям и рационализаторским предложениям, организацией выставок, смотров, конкурсов и других мероприятий по изобретательству и рационализации, выплаты авторских вознаграждений;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другие виды расходов, непосредственно не относящиеся к производству и оказанию регулируемых, и приводящие к росту тарифов (цен, ставок сборов). 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расчета и утверждения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временного компенсирующего тарифа 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Основания для утверждения временного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компенсирующего тарифа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Основанием для утверждения временного компенсирующего тарифа является совершение субъектом действий, причинивших убытки потребителям регулируемых услуг.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Действиями субъекта, причинившими убытки потребителям, признаются: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незаконное завышение тарифа (цены, ставки сбора);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включение в тариф (цену, ставку сбора) стоимости фактически невыполненных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нецелевое использование средств амортизационных отчислений, предусмотренных утвержденной тарифной сметой;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отклонение исполнения статей затрат тарифной сметы более чем на пять процентов от утвержденных размеров, за исключением направления недоиспользованной части затрат, заложенных в тарифной смете, возникшей в результате оптимизации затрат или применения более эффективных методов и технологий предоставления регулируемых услуг на создание новых, расширение, восстановление, обновление, поддержку, реконструкцию и техническое перевооружение производственных активов. 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утверждения временного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компенсирующего тарифа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Временный компенсирующий тариф утверждается уполномоченным органом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результатов проведенных проверок деятельности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результатов анализа исполнения субъектом тарифной сметы, утвержденной уполномоченным органом.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Для установления фактов, указанных в пункте 33 настоящих Правил, уполномоченный орган запрашивает у субъекта необходимую информацию с указанием сроков ее представления, но не менее пяти рабочих дней.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Введение временного компенсирующего тарифа осуществляется с первого числа месяца, следующего за месяцем проведения проверки.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Субъект доводит до сведения потребителя информацию об утверждении временного компенсирующего тарифа не позднее, чем за десять дней до введения его в действие.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Решение уполномоченного органа об утверждении временного компенсирующего тарифа на регулируемые услуги субъекта оформляется приказом уполномоченного органа.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Решение уполномоченного органа об утверждении временного компенсирующего тарифа может быть обжаловано субъектом в судебном порядке.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 период действия временного компенсирующего тарифа субъект может обратиться в уполномоченный орган с заявкой в соответствии с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доход, принятый в обоснование уровня нового тарифа (цены, ставки сбора), уменьшается на сумму необоснованно полученного дохода с учетом ставки рефинансирования Национального Банка Республики Казахстан на день принятия решения за минусом уже возмещенного субъектом потребителям его регулируемых услуг. 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расчета размера </w:t>
      </w:r>
      <w:r>
        <w:br/>
      </w:r>
      <w:r>
        <w:rPr>
          <w:rFonts w:ascii="Times New Roman"/>
          <w:b/>
          <w:i w:val="false"/>
          <w:color w:val="000000"/>
        </w:rPr>
        <w:t xml:space="preserve">
временного компенсирующего тарифа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случае выявления действий, указанных в пункте 33 настоящих Правил, уполномоченный орган определяет объем фактически оказанных регулируемых услуг и фактически полученные доходы за период допущенных субъектом нарушений.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Периодом нарушений, допущенных субъектом считается в случае, предусмотренном: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подпунктом 1) пункта 33 настоящих Правил, период, в течение которого субъект взимал незаконно завышенный тариф, утвержденный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подпунктами 2), 3) и 4) пункта 33 настоящих Правил, год, на который уполномоченным органом утверждена тарифная смета на регулируемые услуги субъекта.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случае, предусмотренном подпунктом 1) пункта 33 настоящих Правил, сумма необоснованно полученного дохода (НД) определяется по формуле: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НД = (Т1-Т) х V1, где: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Т1 - фактически применявшаяся субъектом стоимость оказываемых регулируемых услуг,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 - тариф (цена, ставка сбора), утвержденный уполномоченным органом,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V1 - объем фактически оказанных субъектом регулируемых услуг за период, в котором допущены нарушения, в натуральных показателях соответствующей сферы естественной монополии.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предусмотренном подпунктом 3) пункта 33 настоящих Правил, сумма необоснованно полученного дохода (НД) определяется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НД = 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нецел </w:t>
      </w:r>
      <w:r>
        <w:rPr>
          <w:rFonts w:ascii="Times New Roman"/>
          <w:b w:val="false"/>
          <w:i w:val="false"/>
          <w:color w:val="000000"/>
          <w:sz w:val="28"/>
        </w:rPr>
        <w:t xml:space="preserve">, где: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нецел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средства, предусмотренные в утвержденном тарифе (цены, ставки сбора) и (или) тарифной смете за счет средств амортизационных отчислений, направленные субъектом естественной монополии на цели, не связанные с капиталовложениями в фиксированные активы, используемые в предоставлении регулируемых услуг, и возвратом основного долга по привлеченным кредитным ресурсам, тенге. </w:t>
      </w:r>
    </w:p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 случае, предусмотренном подпунктами 2) и 4) пункта 33 настоящих Правил, сумма необоснованно полученного дохода (НД) определяется по формуле: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НД = З, где: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 - общее недоосвоение затрат по сравнению с общими затратами, учтенными в утвержденной тарифной смете, тенге. </w:t>
      </w:r>
    </w:p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Доход, получаемый субъектом в период действия временного компенсирующего тарифа, должен быть не ниже стоимости затрат, необходимых для предоставления регулируемых услуг за минусом пятидесяти процентов от суммы годовой амортизации.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определения дохода, получаемого субъектом в период действия временного компенсирующего тарифа, минимально возможный предельный уровень тарифа (цены, ставки сбора) (Тпр) рассчитывается по формуле: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 х V - (П + 0,5 х 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Тпр = ---------------------,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Тпр - минимально возможный предельный уровень тарифа,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 - тариф (цена, ставка сбора), утвержденный уполномоченным органом,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 - годовой объем регулируемых услуг, учтенный в утвержденной тарифной смете, в натуральных показателях соответствующей сферы естественной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 - прибыль, учтенная в утвержденной тарифной смете,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- годовая амортизация, учтенная в утвержденной тарифной смете, тенге. </w:t>
      </w:r>
    </w:p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Временный компенсирующий тариф (цена, ставка сбора) (Ткомп) определяется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T x V - 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Ткомп = -----------,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V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Ткомп - временный компенсирующий тариф,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 - тариф (цена, ставка сбора), утвержденный уполномоченным органом,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 - годовой объем регулируемых услуг, учтенный в утвержденной тарифной смете, в натуральных показателях соответствующей сферы естественной монополии. </w:t>
      </w:r>
    </w:p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Уполномоченным органом определяется период действия временного компенсирующего тарифа (далее - период действия):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случае, если Ткомп &lt; Тпр период действия определяется по формуле: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n = --------------;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(Т - Тпр) х 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n - период действия временного компенсирующего тарифа;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Ткомп - временный компенсирующий тариф,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 - тариф (цена, ставка сбора), утвержденный уполномоченным органом,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Тпр - минимально возможный предельный уровень тарифа,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 - годовой объем регулируемых услуг, учтенный в утвержденной тарифной смете, в натуральных показателях соответствующей сферы естественной монополии.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Временный компенсирующий тариф утверждается на уровне минимально возможного предельного уровня тарифа;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Ткомп = Тпр;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 случае, если Т комп &gt; = Т пр, период действия определяется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n = 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(Т - Ткомп) х 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упрощенного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регулирования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субъектов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 малой мощности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субъекта) </w:t>
      </w:r>
    </w:p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Тарифная смета на регулируемые услуги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1 в редакции постановления Правительства РК от 20.04.2009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556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323"/>
        <w:gridCol w:w="2205"/>
        <w:gridCol w:w="2386"/>
        <w:gridCol w:w="2589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показателей*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услуг, всего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Материальные затраты, всего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сырье и материалы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ГСМ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топливо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 покупная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 покупная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технологический расход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канализационной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(нормативные потери)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оплату труда,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заработная плата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Ремонт, всего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приводящий к увеличению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основных средств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затраты, всего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связи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транспортировка 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сторонними организациями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охраны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Командировочные расходы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кадров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труда и техника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6.7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(воду и другие)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6.8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пусконаладочные работы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6.9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дезинфекция,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дератизация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помещений, вывоз мусора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другие коммунальные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6.10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лицензий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периода, всего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и административные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всего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оплату труда,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заработная 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7.1.2 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банка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7.4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содержание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управления,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и т.д.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7.5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коммунальные услуги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7.6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сторонних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7.7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командировочные расходы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7.8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периодическую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печать, связь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7.9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труда и техника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7.10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аренда основных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сбыта, всего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заработная плата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оформление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квитанций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8.4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(в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водомеров) связанная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сбытом услуг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8.5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текущий ремонт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8.6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приводящий к увеличению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8.7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маркетинговые услуги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8.8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вознаграждений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затрат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доходов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оказываемых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Гкал,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кВтч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потери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Гкал/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кВтч/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 (без НДС)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тенге/Гкал,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кВтч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(должность, подпись, фамилия и инициалы)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- затраты при необходимости могут быть расширены или дополнены.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упрощенного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регулирования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субъектов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 малой мощности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субъекта) </w:t>
      </w:r>
    </w:p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об исполнении тарифной сметы на регулируемые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___________________________________________за_________год 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473"/>
        <w:gridCol w:w="1073"/>
        <w:gridCol w:w="2173"/>
        <w:gridCol w:w="2273"/>
        <w:gridCol w:w="1253"/>
        <w:gridCol w:w="20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сложившиеся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отклонения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