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2c91" w14:textId="2bb2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Китайскую Международную Корпорацию водного хозяйства и энергетики поставщиком работ по проектированию и строительству "под ключ" основных объектов Мойнакской гидроэлектростанции на реке Чарын,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"Казахстанский холдинг по управлению государственными активами "Самрук"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акционерным обществом "Мойнакская ГЭС" договора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постановлением, а также выполнение пунктов 3 и 4 статьи 21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