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c061" w14:textId="143c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вывозных таможенных пошлинах в отношении третьих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2008 года N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вывозных таможенных пошлинах в отношении третьих стран.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вывозных таможенных пошлинах в отношении третьих стран.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2008 года N 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вывозных таможенных пошлинах в отношении третьих стран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Каждая Сторона формирует перечень товаров, поставляемых в государства, не являющиеся участниками настоящего Соглашения (далее - третьи страны), в отношении которых на дату вступления в силу настоящего Соглашения законодательством государства Стороны предусмотрено применение вывозных таможенных пошлин с указанием ставок этих пошлин (далее - перечень товаров) и в течение 30 календарных дней с даты вступления в силу настоящего Соглашения направляет его в Комиссию таможенного союза (далее - Комиссия), учрежденную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течение 60 календарных дней с даты вступления в силу настоящего Соглашения формирует Сводный перечень товаров, поставляемых в третьи страны в отношении которых законодательством государств Сторон предусмотрено применение вывозных таможенных пошлин, с указанием ставок этих пошлин (далее - сводный перечень товаров) и направляет его Сторонам.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стремятся к унификации перечней и ставок вывозных таможенных пошлин.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расширяют в одностороннем порядке перечни товаров, за исключением случаев, которые Стороны определят отдельным соглашением.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товар, произведенный на территории государства одной Стороны, применяющей в отношении этого товара вывозные таможенные пошлины, поставляется в третью страну с территории государства другой Стороны, не применяющего в отношении этого товара вывозные таможенные пошлины, либо применяющего меньшие ставки вывозных таможенных пошлин, эта другая Сторона обязана обеспечить взыскание вывозных таможенных пошлин по ставкам, действующим в государстве Стороны, на территории которого произведен товар, и указанным в сводном перечне товаров.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внесения одной из Сторон изменений в перечни товаров или ставки вывозных таможенных пошлин по согласованию со Сторонами или на основании соглашения, заключенного в соответствии со статьей 2 настоящего Соглашения, то эта Сторона информирует Комиссию о планируемых и внесенных изменениях.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осуществляет корректировку сводного перечня товаров и уведомляет Стороны о внесении в него соответствующих изменений.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Сторонами, связанные с толкованием и/или применением положений настоящего Соглашения, разрешаются путем консультаций и переговоров заинтересованных Сторон, а в случае недостижения согласия спор передается на рассмотрение в Суд Евразийского экономического сообщества.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изменения, которые оформляются отдельными протоколами.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__________ "____" _______ 2008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Интеграционном Комитете Евразийского экономического сообщества, который является его депозитарием и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 За Правительство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Беларусь   Республики Казахстан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