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7ffc" w14:textId="bb17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Верховного Суда Республики Казахстан от 20 марта 2003 года № 2 "О применении судами некоторых норм гражданского процессуаль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ого постановления Верховного Суда Республики Казахстан в соответствие с действующими нормативными правовыми актами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20 марта 2003 года № 2 "О применении судами некоторых норм гражданского процессуального законодательства" (с изменениями от 23 июля 2006 года и от 25 декабря 2007 года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9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дзорная жалоба, поданная с пропуском годичного срока и без ходатайства о его восстановлении, в соответствии с подпунктом 3) части первой статьи 392 и подпунктом 3) части первой статьи 394 ГПК возвращается лицу, ее подавшем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автору надзорной жалобы дается мотивированный ответ" заменить словами "в соответствии с подпунктом 3) части первой статьи 392 и подпунктом 3) части первой статьи 394 ГПК выносится постановление о возвращении надзорной жало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по результатам рассмотрения надзорной жалобы, поданной с нарушением годичного срока и содержащей ходатайство о его восстановлении, вынесено постановление о возбуждении надзорного производства по пересмотру обжалованных судебных актов, то суд надзорной инстанции в судебном заседании разрешает вопрос о восстановлении этого срока в порядке, предусмотренном частью второй статьи 398 ГПК. В аналогичном порядке суд надзорной инстанции рассматривает вопрос о восстановлении срока подачи протеста прокурором. Срок подачи надзорной жалобы (протеста), пропущенный по неуважительным причинам, восстановлению не подлежит, а жалоба (протест) возвращается без рассмотрения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3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Исполнение вступивших в законную силу судебных актов может быть приостановлено перечисленными в статье 396 ГПК должностными лицами только в том случае, если по поступившей надзорной жалобе истребовано из суда гражданское дело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4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