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7d1c" w14:textId="da57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деятельности по разработке, производству, приобретению и реализации взрывчатых и пиротехнических веществ и изделий с их применением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2008 года № 243. Утратило силу постановлением Правительства Республики Казахстан от 15 мая 2013 года № 488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15.05.2013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12.06.2012 </w:t>
      </w:r>
      <w:r>
        <w:rPr>
          <w:rFonts w:ascii="Times New Roman"/>
          <w:b w:val="false"/>
          <w:i w:val="false"/>
          <w:color w:val="ff0000"/>
          <w:sz w:val="28"/>
        </w:rPr>
        <w:t>№ 783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 лицензировании"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деятельности по разработке, производству, приобретению и реализации взрывчатых и пиротехнических веществ и изделий с их применением.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12.06.2012 </w:t>
      </w:r>
      <w:r>
        <w:rPr>
          <w:rFonts w:ascii="Times New Roman"/>
          <w:b w:val="false"/>
          <w:i w:val="false"/>
          <w:color w:val="000000"/>
          <w:sz w:val="28"/>
        </w:rPr>
        <w:t>№ 783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июля 2002 года N 763 "Об утверждении квалификационных требований к лицензируемому виду деятельности по разработке, производству и реализации взрывчатых и пиротехнических веществ и изделий с их применением" (САПП Республики Казахстан, 2002 г., N 22, ст. 233);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мая 2003 года N 467 "Об упразднении Комитета оборонной промышленности Министерства индустрии и торговли Республики Казахстан" (САПП Республики Казахстан, 2003 г., N 21-22, ст. 211);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от 30 июня 2005 года N 662 "О внесении изменений и дополнений и признании утратившими силу некоторых решений Правительства Республики Казахстан" (САПП Республики Казахстан, 2005 г., N 27, ст. 341).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двадцати одного календарного дня после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2008 года N 243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по разработке, производству,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приобретению и реализации взрывчатых и пиротехнических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веществ и изделий с их применением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исключены постановлением Правительства РК от 12.06.2012 </w:t>
      </w:r>
      <w:r>
        <w:rPr>
          <w:rFonts w:ascii="Times New Roman"/>
          <w:b w:val="false"/>
          <w:i w:val="false"/>
          <w:color w:val="ff0000"/>
          <w:sz w:val="28"/>
        </w:rPr>
        <w:t>№ 783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2008 года N 243 </w:t>
      </w:r>
    </w:p>
    <w:bookmarkStart w:name="z6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к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разработке, производству, приобретению и реализации</w:t>
      </w:r>
      <w:r>
        <w:br/>
      </w:r>
      <w:r>
        <w:rPr>
          <w:rFonts w:ascii="Times New Roman"/>
          <w:b/>
          <w:i w:val="false"/>
          <w:color w:val="000000"/>
        </w:rPr>
        <w:t>
взрывчатых и пиротехнических веществ и изделий с их применением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Квалификационные требования в редакции постановления Правительства РК от 12.06.2012 </w:t>
      </w:r>
      <w:r>
        <w:rPr>
          <w:rFonts w:ascii="Times New Roman"/>
          <w:b w:val="false"/>
          <w:i w:val="false"/>
          <w:color w:val="ff0000"/>
          <w:sz w:val="28"/>
        </w:rPr>
        <w:t>№ 783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предъявляемые при лицензировании подвида деятельности по разработке взрывчатых и пиротехнических веществ и изделий с их применением,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производственно-технической базы на праве собственности, огороженной, изолированной и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испытательную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оборудованный склад;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лицензии на перевозку опасных грузов либо договора со специализированной организацией, имеющей лицензию на перевозку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утвержденной руководителем организации инструкции по безопасному производству работ по разработке опытного образца взрывчатых и пиротехнических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журнала по учету и хранению материалов, полуфабрикатов (заготовок), комплектующих деталей,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разрешения территориального органа внутренних дел на хранение взрывчатых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лицензии на охранную деятельность либо 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требования, предъявляемые при лицензировании подвида деятельности по производству взрывчатых и пиротехнических веществ и изделий с их применением,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безопасности, обеспечивающих: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эксплуатацию и техническое обслуживание оборудования, механизмов, приспособлений, оснастки, транспорта, контрольно-измерительных приборов и автоматики;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безопасностью труда, выполнением технологического регламента, охрану периметра и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метрологическое обеспечение, входной контроль и качество готовой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утвержденного руководителем организации регламента технологического процесса на изготовление взрывчатых веществ и инструкции по безопасному производству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производственно-технической базы на праве собственности или ином законном основании огороженной, изолированной и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испытательную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оборудованный склад;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лицензии на перевозку опасных грузов либо договора со специализированной организацией, имеющей лицензию на перевозку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журнала по учету и хранению материалов, полуфабрикатов (заготовок), комплектующих деталей, готовых и бракованных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разрешения территориального органа внутренних дел на хранение взрывчатых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лицензии на охранную деятельность либо копии договора на охрану с использованием огнестрельного оружия между владельцем производственно-технической базы и специализированной организацией, имеющей лицензию на охранную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требования, предъявляемые при лицензировании подвида деятельности по приобретению и реализации взрывчатых и пиротехнических веществ и изделий с их применением,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специально оборудованного склада на праве собственности, огороженного, изолированного, для хранения взрывчатых и пиротехнических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лицензии на перевозку опасных грузов либо договора со специализированной организацией, имеющей лицензию на перевозку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журнала по учету и хранению взрывчатых и пиротехнических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разрешения территориального органа внутренних дел на хранение взрывчатых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лицензии на охранную деятельность либо договора на охрану специально оборудованного склада с использованием огнестрельного оружия со специализированной организацией, имеющей лицензию на охранную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Квалификационные требования, предъявляемые при лицензировании подвида деятельности по приобретению взрывчатых и пиротехнических веществ и изделий с их применением для собственных производственных нужд,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учебной организации, аттестованной уполномоченным органом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специально оборудованного склада, находящегося на праве собственности или ином законном основании, огороженного, изолированного для хранения взрывчатых и пиротехнических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лицензии на перевозку опасных грузов либо договора со специализированной организацией, имеющей лицензию на перевозку опасных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журнала по учету и хранению взрывчатых и пиротехнических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разрешения территориального органа внутренних дел на хранение взрывчатых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лицензии на охранную деятельность либо копии договора на охрану с использованием огнестрельного оружия между владельцем специально оборудованного склада и специализированной организацией, имеющей лицензию на охранную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хозяйствующих субъектов, приобретающих пиротехнические вещества и изделия с их применением для собственных производственных нужд, представление сведений по подпункту 1), о наличии единой книжки взрывника по подпункту 2) пункта 4 не требуется.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