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5483" w14:textId="c595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Румынии о международных автомобильных перевозках грузов"</w:t>
      </w:r>
    </w:p>
    <w:p>
      <w:pPr>
        <w:spacing w:after="0"/>
        <w:ind w:left="0"/>
        <w:jc w:val="both"/>
      </w:pPr>
      <w:r>
        <w:rPr>
          <w:rFonts w:ascii="Times New Roman"/>
          <w:b w:val="false"/>
          <w:i w:val="false"/>
          <w:color w:val="000000"/>
          <w:sz w:val="28"/>
        </w:rPr>
        <w:t>Постановление Правительства Республики Казахстан от 18 марта 2008 года N 258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Румынии о международных автомобильных перевозках грузов".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Румынии о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перевозках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Румынии о международных автомобильных перевозках грузов, совершенное в городе Бухаресте 22 ноября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Румынии о международных автомобильных перевозках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Румынии, далее именуемые "Стороны",
</w:t>
      </w:r>
      <w:r>
        <w:br/>
      </w:r>
      <w:r>
        <w:rPr>
          <w:rFonts w:ascii="Times New Roman"/>
          <w:b w:val="false"/>
          <w:i w:val="false"/>
          <w:color w:val="000000"/>
          <w:sz w:val="28"/>
        </w:rPr>
        <w:t>
      желая внести вклад в развитие торговли и экономических связей между своими государствами,
</w:t>
      </w:r>
      <w:r>
        <w:br/>
      </w:r>
      <w:r>
        <w:rPr>
          <w:rFonts w:ascii="Times New Roman"/>
          <w:b w:val="false"/>
          <w:i w:val="false"/>
          <w:color w:val="000000"/>
          <w:sz w:val="28"/>
        </w:rPr>
        <w:t>
      решив способствовать сотрудничеству в области автомобильных перевозок в рамках рыночной экономики,
</w:t>
      </w:r>
      <w:r>
        <w:br/>
      </w:r>
      <w:r>
        <w:rPr>
          <w:rFonts w:ascii="Times New Roman"/>
          <w:b w:val="false"/>
          <w:i w:val="false"/>
          <w:color w:val="000000"/>
          <w:sz w:val="28"/>
        </w:rPr>
        <w:t>
      заботясь о жизни и здоровье населения, защите окружающей среды, дорожной безопасности и улучшении условий работы водителей,
</w:t>
      </w:r>
      <w:r>
        <w:br/>
      </w:r>
      <w:r>
        <w:rPr>
          <w:rFonts w:ascii="Times New Roman"/>
          <w:b w:val="false"/>
          <w:i w:val="false"/>
          <w:color w:val="000000"/>
          <w:sz w:val="28"/>
        </w:rPr>
        <w:t>
      признавая взаимные преимущества и интересы соглашения по автомобильным перевозкам,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Область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грузов между государствами Сторон и транзиту по их территориям, а также в/из третьих стран 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соглашений, участниками которых являются государства Сторон, включая права и обязательства, вытекающие для Румынии как член Европейского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международную перевозку грузов в соответствии с национальным законодательством своего государства.
</w:t>
      </w:r>
      <w:r>
        <w:br/>
      </w:r>
      <w:r>
        <w:rPr>
          <w:rFonts w:ascii="Times New Roman"/>
          <w:b w:val="false"/>
          <w:i w:val="false"/>
          <w:color w:val="000000"/>
          <w:sz w:val="28"/>
        </w:rPr>
        <w:t>
      2. "Транспортное средство" означает любое автотранспортное средство или комбинацию транспортных средств, где по крайней мере автотранспортное средство зарегистрировано на территории государства одной из Сторон, которое предназначено и оборудовано исключительно для перевозки грузов.
</w:t>
      </w:r>
      <w:r>
        <w:br/>
      </w:r>
      <w:r>
        <w:rPr>
          <w:rFonts w:ascii="Times New Roman"/>
          <w:b w:val="false"/>
          <w:i w:val="false"/>
          <w:color w:val="000000"/>
          <w:sz w:val="28"/>
        </w:rPr>
        <w:t>
      3. "Регистрация" означает присуждение компетентными органами государств Сторон идентификационного номера транспортного средства. В случае комбинации транспортных средств, автотранспортное средство является определяющим фактором при выдаче разрешения или предоставлении освобождения, даже в случае, если другое транспортное средство комбинации не является зарегистрированным на то же имя или зарегистрировано или допущено к эксплуатации в другой стране.
</w:t>
      </w:r>
      <w:r>
        <w:br/>
      </w:r>
      <w:r>
        <w:rPr>
          <w:rFonts w:ascii="Times New Roman"/>
          <w:b w:val="false"/>
          <w:i w:val="false"/>
          <w:color w:val="000000"/>
          <w:sz w:val="28"/>
        </w:rPr>
        <w:t>
      4.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на железнодорожном или водном транспорте.
</w:t>
      </w:r>
      <w:r>
        <w:br/>
      </w:r>
      <w:r>
        <w:rPr>
          <w:rFonts w:ascii="Times New Roman"/>
          <w:b w:val="false"/>
          <w:i w:val="false"/>
          <w:color w:val="000000"/>
          <w:sz w:val="28"/>
        </w:rPr>
        <w:t>
      5. "Территория государства одной Стороны" означает территорию Республики Казахстан или территорию Румынии, соответственно.
</w:t>
      </w:r>
      <w:r>
        <w:br/>
      </w:r>
      <w:r>
        <w:rPr>
          <w:rFonts w:ascii="Times New Roman"/>
          <w:b w:val="false"/>
          <w:i w:val="false"/>
          <w:color w:val="000000"/>
          <w:sz w:val="28"/>
        </w:rPr>
        <w:t>
      6. "Страна регистрации" означает территорию государства каждой Стороны в пределах которой зарегистрирован перевозчик и транспортное средство.
</w:t>
      </w:r>
      <w:r>
        <w:br/>
      </w:r>
      <w:r>
        <w:rPr>
          <w:rFonts w:ascii="Times New Roman"/>
          <w:b w:val="false"/>
          <w:i w:val="false"/>
          <w:color w:val="000000"/>
          <w:sz w:val="28"/>
        </w:rPr>
        <w:t>
      7. "Страна пребывания" означает территорию государства Стороны, на которой перевозчик осуществляет перевозку, будучи незарегистрированным на этой территории, и его транспортное средство также не зарегистрировано на данной территории.
</w:t>
      </w:r>
      <w:r>
        <w:br/>
      </w:r>
      <w:r>
        <w:rPr>
          <w:rFonts w:ascii="Times New Roman"/>
          <w:b w:val="false"/>
          <w:i w:val="false"/>
          <w:color w:val="000000"/>
          <w:sz w:val="28"/>
        </w:rPr>
        <w:t>
      8. "Специальное разрешение" означает документ, выдаваемый компетентным органам государства одной из Сторон, и предоставляющий право на проезд 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 или для перевозки опасных грузов.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Система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грузов транспортным средством между государствами Сторон или транзитом по их территориям осуществляется без разрешений.
</w:t>
      </w:r>
      <w:r>
        <w:br/>
      </w:r>
      <w:r>
        <w:rPr>
          <w:rFonts w:ascii="Times New Roman"/>
          <w:b w:val="false"/>
          <w:i w:val="false"/>
          <w:color w:val="000000"/>
          <w:sz w:val="28"/>
        </w:rPr>
        <w:t>
      2. Перевозчик зарегистрированный в государстве одной из Сторон может осуществлять перевозку грузов с территории государства другой Стороны на территорию третьей страны и с территории третьей страны на территорию государства другой Стороны на основе разрешения, полученного от компетентного органа государства другой Стороны.
</w:t>
      </w:r>
      <w:r>
        <w:br/>
      </w:r>
      <w:r>
        <w:rPr>
          <w:rFonts w:ascii="Times New Roman"/>
          <w:b w:val="false"/>
          <w:i w:val="false"/>
          <w:color w:val="000000"/>
          <w:sz w:val="28"/>
        </w:rPr>
        <w:t>
      3. Перевозчику зарегистрированному в государстве одной из Сторон не разрешается осуществлять перевозку грузов между двумя пунктами, расположенными на территории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предоставления и применения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государств обеих Сторон обмениваются каждый год согласованным количеством бланков разрешений.
</w:t>
      </w:r>
      <w:r>
        <w:br/>
      </w:r>
      <w:r>
        <w:rPr>
          <w:rFonts w:ascii="Times New Roman"/>
          <w:b w:val="false"/>
          <w:i w:val="false"/>
          <w:color w:val="000000"/>
          <w:sz w:val="28"/>
        </w:rPr>
        <w:t>
      Разрешения перевозчикам-резидентам выдаются компетентным органом или учреждением, назначенным для этого упомянутым органом.
</w:t>
      </w:r>
      <w:r>
        <w:br/>
      </w:r>
      <w:r>
        <w:rPr>
          <w:rFonts w:ascii="Times New Roman"/>
          <w:b w:val="false"/>
          <w:i w:val="false"/>
          <w:color w:val="000000"/>
          <w:sz w:val="28"/>
        </w:rPr>
        <w:t>
      2. Разрешения являются персональными и не подлежат передаче третьей стороне.
</w:t>
      </w:r>
      <w:r>
        <w:br/>
      </w:r>
      <w:r>
        <w:rPr>
          <w:rFonts w:ascii="Times New Roman"/>
          <w:b w:val="false"/>
          <w:i w:val="false"/>
          <w:color w:val="000000"/>
          <w:sz w:val="28"/>
        </w:rPr>
        <w:t>
      3. Разрешение нельзя использовать для нескольких транспортных средств одновременно. В случае комбинации транспортных средств, автотранспортное средство является определяющим фактором для выдачи разрешения или освобождения от разрешения.
</w:t>
      </w:r>
      <w:r>
        <w:br/>
      </w:r>
      <w:r>
        <w:rPr>
          <w:rFonts w:ascii="Times New Roman"/>
          <w:b w:val="false"/>
          <w:i w:val="false"/>
          <w:color w:val="000000"/>
          <w:sz w:val="28"/>
        </w:rPr>
        <w:t>
      4. Совместная Комиссия, созданная согласно пункту 2 статьи 10 настоящего Соглашения, определяет квоту разрешений категории поездки и время, а также любые дополнительные условия, регулирующие предоставления и применения разрешений. Это осуществляется на основе принципа взаимной выгоды.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перевозках в соответствии с настоящим Соглашением следующие предметы, ввозимые на территорию государства другой Стороны, должны быть допущены без оплаты таможенных пошлин и платежей, имеющих равнозначный эффект, уплачиваемых при импорте товаров:
</w:t>
      </w:r>
      <w:r>
        <w:br/>
      </w:r>
      <w:r>
        <w:rPr>
          <w:rFonts w:ascii="Times New Roman"/>
          <w:b w:val="false"/>
          <w:i w:val="false"/>
          <w:color w:val="000000"/>
          <w:sz w:val="28"/>
        </w:rPr>
        <w:t>
      a) горючее, находящееся в предусмотренных заводом-изготовителем для каждой модели транспортного средства стандартных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предназначенных для работы их отопительных или охладительных установок;
</w:t>
      </w:r>
      <w:r>
        <w:br/>
      </w:r>
      <w:r>
        <w:rPr>
          <w:rFonts w:ascii="Times New Roman"/>
          <w:b w:val="false"/>
          <w:i w:val="false"/>
          <w:color w:val="000000"/>
          <w:sz w:val="28"/>
        </w:rPr>
        <w:t>
      b) смазочные материалы в количествах, необходимых для эксплуатации транспортного средства во время перевозки;
</w:t>
      </w:r>
      <w:r>
        <w:br/>
      </w:r>
      <w:r>
        <w:rPr>
          <w:rFonts w:ascii="Times New Roman"/>
          <w:b w:val="false"/>
          <w:i w:val="false"/>
          <w:color w:val="000000"/>
          <w:sz w:val="28"/>
        </w:rPr>
        <w:t>
      c) запасные части и инструменты, предназначенные для ремонта транспортного средства, осуществляющего международную перевозку, в том числе поврежденного в пути.
</w:t>
      </w:r>
      <w:r>
        <w:br/>
      </w:r>
      <w:r>
        <w:rPr>
          <w:rFonts w:ascii="Times New Roman"/>
          <w:b w:val="false"/>
          <w:i w:val="false"/>
          <w:color w:val="000000"/>
          <w:sz w:val="28"/>
        </w:rPr>
        <w:t>
      2. Указанные в пункте 1 настоящей статьи неиспользованные запасные части и инструменты должны быть обратно вывезены. Замененные запасные части должны быть вывезены обратно или помещены под таможенный режим уничтожения в порядке, установленном национальным законодательством государства Стороны, на территории которого происходит изменение таможенного режима в отношении этих запасных частей.
</w:t>
      </w:r>
      <w:r>
        <w:br/>
      </w:r>
      <w:r>
        <w:rPr>
          <w:rFonts w:ascii="Times New Roman"/>
          <w:b w:val="false"/>
          <w:i w:val="false"/>
          <w:color w:val="000000"/>
          <w:sz w:val="28"/>
        </w:rPr>
        <w:t>
      3. Перевозчики государств Сторон освобождаются на взаимной основе от сборов и платежей, связанных с владением или использованием транспортных средств при осуществлении перевозок грузов в соответствии настоящим Соглашением. Кроме того, сборы за использование сети автомобильных дорог, автомагистралей, мостов и тоннелей взимаются, где такие сборы подлежат взиманию на недискриминационной основе с транспортных средств, зарегистрированных на территории государств любой из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Общий вес и габариты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Допускаемый максимальный вес, нагрузка на ось и габариты транспортных средств не должны превышать значений, указанных в регистрационных документах, и допустимые максимальные значения, действующие в стране пребывания.
</w:t>
      </w:r>
      <w:r>
        <w:br/>
      </w:r>
      <w:r>
        <w:rPr>
          <w:rFonts w:ascii="Times New Roman"/>
          <w:b w:val="false"/>
          <w:i w:val="false"/>
          <w:color w:val="000000"/>
          <w:sz w:val="28"/>
        </w:rPr>
        <w:t>
      2. Использование в стране пребывания транспортных средств, вес, габариты или нагрузка на ось которых превышает максимальные допустимые значения, разрешается только на основе специальных разрешений. Если такое разрешение предписывает транспортному средству следование определенным маршрутом, перевозка должна осуществляться только по этому маршруту.
</w:t>
      </w:r>
      <w:r>
        <w:br/>
      </w:r>
      <w:r>
        <w:rPr>
          <w:rFonts w:ascii="Times New Roman"/>
          <w:b w:val="false"/>
          <w:i w:val="false"/>
          <w:color w:val="000000"/>
          <w:sz w:val="28"/>
        </w:rPr>
        <w:t>
      3. Наличие специального разрешения не освобождает от необходимости получения разрешений, предусмотренных в пункте 2 статьи 3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Оборудование и другие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которые перевозят опасные и скоропортящиеся грузы по территориям государств Сторон должны быть оборудованы и обозначены в соответствии с 
</w:t>
      </w:r>
      <w:r>
        <w:rPr>
          <w:rFonts w:ascii="Times New Roman"/>
          <w:b w:val="false"/>
          <w:i w:val="false"/>
          <w:color w:val="000000"/>
          <w:sz w:val="28"/>
        </w:rPr>
        <w:t xml:space="preserve"> Европейским соглашением о международной дорожной перевозке опасных грузов </w:t>
      </w:r>
      <w:r>
        <w:rPr>
          <w:rFonts w:ascii="Times New Roman"/>
          <w:b w:val="false"/>
          <w:i w:val="false"/>
          <w:color w:val="000000"/>
          <w:sz w:val="28"/>
        </w:rPr>
        <w:t>
, от 30 сентября 1957 года (ДОПОГ), а также 
</w:t>
      </w:r>
      <w:r>
        <w:rPr>
          <w:rFonts w:ascii="Times New Roman"/>
          <w:b w:val="false"/>
          <w:i w:val="false"/>
          <w:color w:val="000000"/>
          <w:sz w:val="28"/>
        </w:rPr>
        <w:t xml:space="preserve"> Соглашением о международных перевозках скоропортящихся пищевых продуктов и о специальных транспортных средствах, предназначенных для этих перевозок </w:t>
      </w:r>
      <w:r>
        <w:rPr>
          <w:rFonts w:ascii="Times New Roman"/>
          <w:b w:val="false"/>
          <w:i w:val="false"/>
          <w:color w:val="000000"/>
          <w:sz w:val="28"/>
        </w:rPr>
        <w:t>
, от 1 сентября 1970 года (СПС).
</w:t>
      </w:r>
      <w:r>
        <w:br/>
      </w:r>
      <w:r>
        <w:rPr>
          <w:rFonts w:ascii="Times New Roman"/>
          <w:b w:val="false"/>
          <w:i w:val="false"/>
          <w:color w:val="000000"/>
          <w:sz w:val="28"/>
        </w:rPr>
        <w:t>
      2. Оборудование, используемое для контроля за временем движения и отдыха водителей должно соответствовать условиям Европейского Соглашения, касающимся работы экипажей транспортных средств, производящих международные автомобильные перевозки, от 1 июля 1970 года (ЕСТР).
</w:t>
      </w:r>
      <w:r>
        <w:br/>
      </w:r>
      <w:r>
        <w:rPr>
          <w:rFonts w:ascii="Times New Roman"/>
          <w:b w:val="false"/>
          <w:i w:val="false"/>
          <w:color w:val="000000"/>
          <w:sz w:val="28"/>
        </w:rPr>
        <w:t>
      3. Стороны способствуют в рамках настоящего Соглашения, использованию транспортных средств, отвечающих минимальным экологическим требованиям, установленным Совместной комиссией, созданной согласно пункту 2 статьи 10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Проверка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контрольные документы и другие документы в порядке, требуемом в соответствии с настоящим Соглашением, а также международные товаротранспортные накладные, страховые свидетельства, свидетельства о прохождении, обучения и все документы, требуемые согласно международным договорам, участниками которых являются государства Сторон, и/или национальными законодательствам государств Сторон, должны находиться на борту транспортных средств и предъявляться по требованию должностных лиц компетентных контролирующих органов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перевозчиков и санкции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одной из Сторон обязаны соблюдать на территории государства другой Стороны обязательства, вытекающие из многосторонних международных соглашений, действующих в отношении обеих Сторон, настоящего Соглашения, а также других двусторонних соглашений, и национального законодательства, в частности, дорожных и административных правил, таможенных положений и любых условий использования разрешений и возможные ограничения.
</w:t>
      </w:r>
      <w:r>
        <w:br/>
      </w:r>
      <w:r>
        <w:rPr>
          <w:rFonts w:ascii="Times New Roman"/>
          <w:b w:val="false"/>
          <w:i w:val="false"/>
          <w:color w:val="000000"/>
          <w:sz w:val="28"/>
        </w:rPr>
        <w:t>
      2. Без ущерба для судебных разбирательств, компетентные органы страны регистрации могут, в случае серьезных или повторных нарушений, совершенных на территории страны пребывания, и по просьбе последней, принимать следующие административные меры:
</w:t>
      </w:r>
      <w:r>
        <w:br/>
      </w:r>
      <w:r>
        <w:rPr>
          <w:rFonts w:ascii="Times New Roman"/>
          <w:b w:val="false"/>
          <w:i w:val="false"/>
          <w:color w:val="000000"/>
          <w:sz w:val="28"/>
        </w:rPr>
        <w:t>
      сделать перевозчику предупреждение,
</w:t>
      </w:r>
      <w:r>
        <w:br/>
      </w:r>
      <w:r>
        <w:rPr>
          <w:rFonts w:ascii="Times New Roman"/>
          <w:b w:val="false"/>
          <w:i w:val="false"/>
          <w:color w:val="000000"/>
          <w:sz w:val="28"/>
        </w:rPr>
        <w:t>
      временно или полностью лишить перевозчика права на выполнение перевозок на территории государства той Стороны, где допущено нарушение.
</w:t>
      </w:r>
      <w:r>
        <w:br/>
      </w:r>
      <w:r>
        <w:rPr>
          <w:rFonts w:ascii="Times New Roman"/>
          <w:b w:val="false"/>
          <w:i w:val="false"/>
          <w:color w:val="000000"/>
          <w:sz w:val="28"/>
        </w:rPr>
        <w:t>
      В случае совершения серьезных нарушений, компетентные органы страны пребывания могут временно запретить допуск на территорию своего государства в ожидании решения органов страны регистрации.
</w:t>
      </w:r>
      <w:r>
        <w:br/>
      </w:r>
      <w:r>
        <w:rPr>
          <w:rFonts w:ascii="Times New Roman"/>
          <w:b w:val="false"/>
          <w:i w:val="false"/>
          <w:color w:val="000000"/>
          <w:sz w:val="28"/>
        </w:rPr>
        <w:t>
      Компетентные органы государств Сторон взаимно информируют друг друга о принятых решениях.
</w:t>
      </w:r>
      <w:r>
        <w:br/>
      </w:r>
      <w:r>
        <w:rPr>
          <w:rFonts w:ascii="Times New Roman"/>
          <w:b w:val="false"/>
          <w:i w:val="false"/>
          <w:color w:val="000000"/>
          <w:sz w:val="28"/>
        </w:rPr>
        <w:t>
      3. Условия настоящей статьи не исключают юридических санкций, которые могут быть назначены судом или административными органами страны, где было совершено нарушение.
</w:t>
      </w:r>
      <w:r>
        <w:br/>
      </w:r>
      <w:r>
        <w:rPr>
          <w:rFonts w:ascii="Times New Roman"/>
          <w:b w:val="false"/>
          <w:i w:val="false"/>
          <w:color w:val="000000"/>
          <w:sz w:val="28"/>
        </w:rPr>
        <w:t>
      4. Перевозчики обязаны представлять любую информацию, по востребованию соответствующих органов в случае серьезных дорожных транспортных происшествий, в соответствии с национальным законодательством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с Совместной комиссией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государств Сторон принимают необходимые меры для осуществления настоящего Соглашения и передают друг другу любую полезную информацию. Компетентные органы государств Сторон также сообщают друг другу о любых изменениях в национальных законодательствах их государств, оказывающих влияние на применение положений настоящего Соглашения.
</w:t>
      </w:r>
      <w:r>
        <w:br/>
      </w:r>
      <w:r>
        <w:rPr>
          <w:rFonts w:ascii="Times New Roman"/>
          <w:b w:val="false"/>
          <w:i w:val="false"/>
          <w:color w:val="000000"/>
          <w:sz w:val="28"/>
        </w:rPr>
        <w:t>
      Компетентные органы государств Сторон предоставляют друг другу помощь для целей осуществления настоящего Соглашения. Конфиденциальные данные, переданные в рамках сотрудничества между Сторонами, защищаются гарантией конфиденциальности и не могут использоваться для других целей.
</w:t>
      </w:r>
      <w:r>
        <w:br/>
      </w:r>
      <w:r>
        <w:rPr>
          <w:rFonts w:ascii="Times New Roman"/>
          <w:b w:val="false"/>
          <w:i w:val="false"/>
          <w:color w:val="000000"/>
          <w:sz w:val="28"/>
        </w:rPr>
        <w:t>
      2.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их государств.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Компетентные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выполнения настоящего Соглашения компетентными органами государств Сторон являются:
</w:t>
      </w:r>
      <w:r>
        <w:br/>
      </w:r>
      <w:r>
        <w:rPr>
          <w:rFonts w:ascii="Times New Roman"/>
          <w:b w:val="false"/>
          <w:i w:val="false"/>
          <w:color w:val="000000"/>
          <w:sz w:val="28"/>
        </w:rPr>
        <w:t>
      с казахстанской Стороны - Министерство транспорта и коммуникаций;
</w:t>
      </w:r>
      <w:r>
        <w:br/>
      </w:r>
      <w:r>
        <w:rPr>
          <w:rFonts w:ascii="Times New Roman"/>
          <w:b w:val="false"/>
          <w:i w:val="false"/>
          <w:color w:val="000000"/>
          <w:sz w:val="28"/>
        </w:rPr>
        <w:t>
      с румынской Стороны - Министерство транспорта.
</w:t>
      </w:r>
      <w:r>
        <w:br/>
      </w:r>
      <w:r>
        <w:rPr>
          <w:rFonts w:ascii="Times New Roman"/>
          <w:b w:val="false"/>
          <w:i w:val="false"/>
          <w:color w:val="000000"/>
          <w:sz w:val="28"/>
        </w:rPr>
        <w:t>
      В случае изменения официальных наименований компетентных органов государств Сторон, Стороны незамедлительно уведомляют об этом друг друга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Вопросы, не урегулированные настоящим Соглашением, а также международными договорами, участницами которых являются Стороны, решаются в соответствии с национальными законодательствами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статьи 14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заключается на неопределенный срок и остается в силе пока одна из Сторон не уведомит другую Сторону в письменной форме о ее намерении прекратить его действие. Прекращение действия начинает применяться по истечении шести месяцев с даты получения уведомления другой Стороной.
</w:t>
      </w:r>
      <w:r>
        <w:br/>
      </w:r>
      <w:r>
        <w:rPr>
          <w:rFonts w:ascii="Times New Roman"/>
          <w:b w:val="false"/>
          <w:i w:val="false"/>
          <w:color w:val="000000"/>
          <w:sz w:val="28"/>
        </w:rPr>
        <w:t>
      В подтверждение чего, нижеподписавшиеся, должным образом уполномоченные на это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Совершено в городе Бухарест 22 ноября 2007 года в двух подлинных экземплярах, каждый на казахском, румынском, русском и английском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Румынии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