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9407" w14:textId="4d79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безопасности при эксплуатации автомобильных дорог"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марта 2008 года N 294. Утратило силу постановлением Правительства Республики Казахстан от 29 декабря 2016 года № 901.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29.12.2016 </w:t>
      </w:r>
      <w:r>
        <w:rPr>
          <w:rFonts w:ascii="Times New Roman"/>
          <w:b w:val="false"/>
          <w:i w:val="false"/>
          <w:color w:val="ff0000"/>
          <w:sz w:val="28"/>
        </w:rPr>
        <w:t>№ 901</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безопасности при эксплуатации автомобильных дорог".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официального опубликования.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марта 2008 года N 294 </w:t>
      </w:r>
    </w:p>
    <w:bookmarkStart w:name="z4" w:id="3"/>
    <w:p>
      <w:pPr>
        <w:spacing w:after="0"/>
        <w:ind w:left="0"/>
        <w:jc w:val="left"/>
      </w:pPr>
      <w:r>
        <w:rPr>
          <w:rFonts w:ascii="Times New Roman"/>
          <w:b/>
          <w:i w:val="false"/>
          <w:color w:val="000000"/>
        </w:rPr>
        <w:t xml:space="preserve"> 
Технический регламент "Требования безопасности </w:t>
      </w:r>
      <w:r>
        <w:br/>
      </w:r>
      <w:r>
        <w:rPr>
          <w:rFonts w:ascii="Times New Roman"/>
          <w:b/>
          <w:i w:val="false"/>
          <w:color w:val="000000"/>
        </w:rPr>
        <w:t xml:space="preserve">
при эксплуатации автомобильных дорог" </w:t>
      </w:r>
    </w:p>
    <w:bookmarkEnd w:id="3"/>
    <w:bookmarkStart w:name="z5" w:id="4"/>
    <w:p>
      <w:pPr>
        <w:spacing w:after="0"/>
        <w:ind w:left="0"/>
        <w:jc w:val="left"/>
      </w:pPr>
      <w:r>
        <w:rPr>
          <w:rFonts w:ascii="Times New Roman"/>
          <w:b/>
          <w:i w:val="false"/>
          <w:color w:val="000000"/>
        </w:rPr>
        <w:t xml:space="preserve"> 
Раздел 1. Общие положения </w:t>
      </w:r>
    </w:p>
    <w:bookmarkEnd w:id="4"/>
    <w:bookmarkStart w:name="z6" w:id="5"/>
    <w:p>
      <w:pPr>
        <w:spacing w:after="0"/>
        <w:ind w:left="0"/>
        <w:jc w:val="left"/>
      </w:pPr>
      <w:r>
        <w:rPr>
          <w:rFonts w:ascii="Times New Roman"/>
          <w:b/>
          <w:i w:val="false"/>
          <w:color w:val="000000"/>
        </w:rPr>
        <w:t xml:space="preserve"> 
1. Область применения </w:t>
      </w:r>
    </w:p>
    <w:bookmarkEnd w:id="5"/>
    <w:bookmarkStart w:name="z7" w:id="6"/>
    <w:p>
      <w:pPr>
        <w:spacing w:after="0"/>
        <w:ind w:left="0"/>
        <w:jc w:val="both"/>
      </w:pPr>
      <w:r>
        <w:rPr>
          <w:rFonts w:ascii="Times New Roman"/>
          <w:b w:val="false"/>
          <w:i w:val="false"/>
          <w:color w:val="000000"/>
          <w:sz w:val="28"/>
        </w:rPr>
        <w:t>
      1. Объектом Технического регламента "Требования безопасности при эксплуатации автомобильных дорог" (далее - Технического регламента) являются все автомобильные дороги общего пользования независимо от их технической категории (далее - автомобильная дорога), с находящимися на них инженерными сооружениями различного назначения и средствами организации дорожного движения, которые соответствуют требованиям </w:t>
      </w:r>
      <w:r>
        <w:rPr>
          <w:rFonts w:ascii="Times New Roman"/>
          <w:b w:val="false"/>
          <w:i w:val="false"/>
          <w:color w:val="000000"/>
          <w:sz w:val="28"/>
        </w:rPr>
        <w:t>Технического регламента</w:t>
      </w:r>
      <w:r>
        <w:rPr>
          <w:rFonts w:ascii="Times New Roman"/>
          <w:b w:val="false"/>
          <w:i w:val="false"/>
          <w:color w:val="ff0000"/>
          <w:sz w:val="28"/>
        </w:rPr>
        <w:t> </w:t>
      </w:r>
      <w:r>
        <w:rPr>
          <w:rFonts w:ascii="Times New Roman"/>
          <w:b w:val="false"/>
          <w:i w:val="false"/>
          <w:color w:val="000000"/>
          <w:sz w:val="28"/>
        </w:rPr>
        <w:t>"Требования безопасности при проектировании автомобильных дорог " и в установленном порядке приняты в эксплуатацию государственным </w:t>
      </w:r>
      <w:r>
        <w:rPr>
          <w:rFonts w:ascii="Times New Roman"/>
          <w:b w:val="false"/>
          <w:i w:val="false"/>
          <w:color w:val="000000"/>
          <w:sz w:val="28"/>
        </w:rPr>
        <w:t>уполномоченным органом</w:t>
      </w:r>
      <w:r>
        <w:rPr>
          <w:rFonts w:ascii="Times New Roman"/>
          <w:b w:val="false"/>
          <w:i w:val="false"/>
          <w:color w:val="000000"/>
          <w:sz w:val="28"/>
        </w:rPr>
        <w:t xml:space="preserve"> по автомобильным дорогам. </w:t>
      </w:r>
    </w:p>
    <w:bookmarkEnd w:id="6"/>
    <w:bookmarkStart w:name="z8" w:id="7"/>
    <w:p>
      <w:pPr>
        <w:spacing w:after="0"/>
        <w:ind w:left="0"/>
        <w:jc w:val="both"/>
      </w:pPr>
      <w:r>
        <w:rPr>
          <w:rFonts w:ascii="Times New Roman"/>
          <w:b w:val="false"/>
          <w:i w:val="false"/>
          <w:color w:val="000000"/>
          <w:sz w:val="28"/>
        </w:rPr>
        <w:t xml:space="preserve">
      2. Технический регламент устанавливает минимально необходимые требования безопасности к транспортно-эксплуатационному состоянию автомобильных дорог и организации работ по их содержанию и ремонту. </w:t>
      </w:r>
    </w:p>
    <w:bookmarkEnd w:id="7"/>
    <w:bookmarkStart w:name="z9" w:id="8"/>
    <w:p>
      <w:pPr>
        <w:spacing w:after="0"/>
        <w:ind w:left="0"/>
        <w:jc w:val="both"/>
      </w:pPr>
      <w:r>
        <w:rPr>
          <w:rFonts w:ascii="Times New Roman"/>
          <w:b w:val="false"/>
          <w:i w:val="false"/>
          <w:color w:val="000000"/>
          <w:sz w:val="28"/>
        </w:rPr>
        <w:t xml:space="preserve">
      Требования Технического регламента не распространяются на улицы городов и населенных пунктов и хозяйственные дороги, за исключением подъездных автомобильных дорог к производственным предприятиям и объектам лечебно-профилактического, социально-культурного и иного назначения. </w:t>
      </w:r>
    </w:p>
    <w:bookmarkEnd w:id="8"/>
    <w:bookmarkStart w:name="z10" w:id="9"/>
    <w:p>
      <w:pPr>
        <w:spacing w:after="0"/>
        <w:ind w:left="0"/>
        <w:jc w:val="left"/>
      </w:pPr>
      <w:r>
        <w:rPr>
          <w:rFonts w:ascii="Times New Roman"/>
          <w:b/>
          <w:i w:val="false"/>
          <w:color w:val="000000"/>
        </w:rPr>
        <w:t xml:space="preserve"> 
2. Основные понятия, используемые в Техническом регламенте </w:t>
      </w:r>
    </w:p>
    <w:bookmarkEnd w:id="9"/>
    <w:bookmarkStart w:name="z11" w:id="10"/>
    <w:p>
      <w:pPr>
        <w:spacing w:after="0"/>
        <w:ind w:left="0"/>
        <w:jc w:val="both"/>
      </w:pPr>
      <w:r>
        <w:rPr>
          <w:rFonts w:ascii="Times New Roman"/>
          <w:b w:val="false"/>
          <w:i w:val="false"/>
          <w:color w:val="000000"/>
          <w:sz w:val="28"/>
        </w:rPr>
        <w:t>
      3. В Техническом регламенте используются понятия, предусмотренные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17 июля 2001 года "Об автомобильных дорогах", а также следующие: </w:t>
      </w:r>
    </w:p>
    <w:bookmarkEnd w:id="10"/>
    <w:bookmarkStart w:name="z12" w:id="11"/>
    <w:p>
      <w:pPr>
        <w:spacing w:after="0"/>
        <w:ind w:left="0"/>
        <w:jc w:val="both"/>
      </w:pPr>
      <w:r>
        <w:rPr>
          <w:rFonts w:ascii="Times New Roman"/>
          <w:b w:val="false"/>
          <w:i w:val="false"/>
          <w:color w:val="000000"/>
          <w:sz w:val="28"/>
        </w:rPr>
        <w:t xml:space="preserve">
      категория дороги техническая - характеристика, определяющая транспортно-эксплуатационные показатели дороги и ее потребительские свойства; </w:t>
      </w:r>
    </w:p>
    <w:bookmarkEnd w:id="11"/>
    <w:bookmarkStart w:name="z13" w:id="12"/>
    <w:p>
      <w:pPr>
        <w:spacing w:after="0"/>
        <w:ind w:left="0"/>
        <w:jc w:val="both"/>
      </w:pPr>
      <w:r>
        <w:rPr>
          <w:rFonts w:ascii="Times New Roman"/>
          <w:b w:val="false"/>
          <w:i w:val="false"/>
          <w:color w:val="000000"/>
          <w:sz w:val="28"/>
        </w:rPr>
        <w:t xml:space="preserve">
      коэффициент сцепления - отношение тягового или тормозного усилия к давлению колеса на поверхность покрытия, при котором начинается пробуксовывание колеса или его проскальзывание; </w:t>
      </w:r>
    </w:p>
    <w:bookmarkEnd w:id="12"/>
    <w:bookmarkStart w:name="z14" w:id="13"/>
    <w:p>
      <w:pPr>
        <w:spacing w:after="0"/>
        <w:ind w:left="0"/>
        <w:jc w:val="both"/>
      </w:pPr>
      <w:r>
        <w:rPr>
          <w:rFonts w:ascii="Times New Roman"/>
          <w:b w:val="false"/>
          <w:i w:val="false"/>
          <w:color w:val="000000"/>
          <w:sz w:val="28"/>
        </w:rPr>
        <w:t xml:space="preserve">
      покрытие дорожное - одно- или многослойная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атмосферных факторов; </w:t>
      </w:r>
    </w:p>
    <w:bookmarkEnd w:id="13"/>
    <w:bookmarkStart w:name="z15" w:id="14"/>
    <w:p>
      <w:pPr>
        <w:spacing w:after="0"/>
        <w:ind w:left="0"/>
        <w:jc w:val="both"/>
      </w:pPr>
      <w:r>
        <w:rPr>
          <w:rFonts w:ascii="Times New Roman"/>
          <w:b w:val="false"/>
          <w:i w:val="false"/>
          <w:color w:val="000000"/>
          <w:sz w:val="28"/>
        </w:rPr>
        <w:t xml:space="preserve">
      потребительские свойства автомобильной дороги - транспортно-эксплуатационные показатели автомобильной дороги, обеспечивающие безопасность и экономичность движения транспортных потоков, в том числе уровень загрузки дороги движением, скорость, безопасность и удобство движения транспортного потока; </w:t>
      </w:r>
    </w:p>
    <w:bookmarkEnd w:id="14"/>
    <w:bookmarkStart w:name="z16" w:id="15"/>
    <w:p>
      <w:pPr>
        <w:spacing w:after="0"/>
        <w:ind w:left="0"/>
        <w:jc w:val="both"/>
      </w:pPr>
      <w:r>
        <w:rPr>
          <w:rFonts w:ascii="Times New Roman"/>
          <w:b w:val="false"/>
          <w:i w:val="false"/>
          <w:color w:val="000000"/>
          <w:sz w:val="28"/>
        </w:rPr>
        <w:t xml:space="preserve">
      предельное состояние автомобильной дороги - состояние дороги, соответствующее технической невозможности или нецелесообразности ее дальнейшей эксплуатации; </w:t>
      </w:r>
    </w:p>
    <w:bookmarkEnd w:id="15"/>
    <w:bookmarkStart w:name="z17" w:id="16"/>
    <w:p>
      <w:pPr>
        <w:spacing w:after="0"/>
        <w:ind w:left="0"/>
        <w:jc w:val="both"/>
      </w:pPr>
      <w:r>
        <w:rPr>
          <w:rFonts w:ascii="Times New Roman"/>
          <w:b w:val="false"/>
          <w:i w:val="false"/>
          <w:color w:val="000000"/>
          <w:sz w:val="28"/>
        </w:rPr>
        <w:t xml:space="preserve">
      процесс эксплуатации автомобильных дорог - основная стадия жизненного цикла автомобильных дорог, на которой реализуется, поддерживается и восстанавливается их качество, включающее использование автомобильной дороги по назначению, а также содержание и ремонт автомобильной дороги; </w:t>
      </w:r>
    </w:p>
    <w:bookmarkEnd w:id="16"/>
    <w:bookmarkStart w:name="z18" w:id="17"/>
    <w:p>
      <w:pPr>
        <w:spacing w:after="0"/>
        <w:ind w:left="0"/>
        <w:jc w:val="both"/>
      </w:pPr>
      <w:r>
        <w:rPr>
          <w:rFonts w:ascii="Times New Roman"/>
          <w:b w:val="false"/>
          <w:i w:val="false"/>
          <w:color w:val="000000"/>
          <w:sz w:val="28"/>
        </w:rPr>
        <w:t xml:space="preserve">
      содержание автомобильных дорог и дорожных сооружений - комплекс работ по систематическому уходу за дорогой, дорожными сооружениями и полосой отвода, направленный на обеспечение круглогодичного безопасного и бесперебойного движения транспортных средств по обслуживаемой дороге; </w:t>
      </w:r>
    </w:p>
    <w:bookmarkEnd w:id="17"/>
    <w:bookmarkStart w:name="z19" w:id="18"/>
    <w:p>
      <w:pPr>
        <w:spacing w:after="0"/>
        <w:ind w:left="0"/>
        <w:jc w:val="both"/>
      </w:pPr>
      <w:r>
        <w:rPr>
          <w:rFonts w:ascii="Times New Roman"/>
          <w:b w:val="false"/>
          <w:i w:val="false"/>
          <w:color w:val="000000"/>
          <w:sz w:val="28"/>
        </w:rPr>
        <w:t xml:space="preserve">
      зимнее содержание автомобильных дорог - комплекс специфических работ, связанных с защитой автомобильных дорог и дорожных сооружений от снежных заносов, их своевременной расчисткой и борьбой с зимней скользкостью дорожных покрытий; </w:t>
      </w:r>
    </w:p>
    <w:bookmarkEnd w:id="18"/>
    <w:bookmarkStart w:name="z20" w:id="19"/>
    <w:p>
      <w:pPr>
        <w:spacing w:after="0"/>
        <w:ind w:left="0"/>
        <w:jc w:val="both"/>
      </w:pPr>
      <w:r>
        <w:rPr>
          <w:rFonts w:ascii="Times New Roman"/>
          <w:b w:val="false"/>
          <w:i w:val="false"/>
          <w:color w:val="000000"/>
          <w:sz w:val="28"/>
        </w:rPr>
        <w:t xml:space="preserve">
      срок службы автомобильной дороги - календарная продолжительность эксплуатации от сдачи построенной дороги в эксплуатацию до наступления ее предельного состояния; </w:t>
      </w:r>
    </w:p>
    <w:bookmarkEnd w:id="19"/>
    <w:bookmarkStart w:name="z21" w:id="20"/>
    <w:p>
      <w:pPr>
        <w:spacing w:after="0"/>
        <w:ind w:left="0"/>
        <w:jc w:val="both"/>
      </w:pPr>
      <w:r>
        <w:rPr>
          <w:rFonts w:ascii="Times New Roman"/>
          <w:b w:val="false"/>
          <w:i w:val="false"/>
          <w:color w:val="000000"/>
          <w:sz w:val="28"/>
        </w:rPr>
        <w:t xml:space="preserve">
      технико-эксплуатационные качества и характеристики дорог - характеристики дороги, определяющие ее работоспособность и надежность как инженерного сооружения в процессе эксплуатации; </w:t>
      </w:r>
    </w:p>
    <w:bookmarkEnd w:id="20"/>
    <w:bookmarkStart w:name="z22" w:id="21"/>
    <w:p>
      <w:pPr>
        <w:spacing w:after="0"/>
        <w:ind w:left="0"/>
        <w:jc w:val="both"/>
      </w:pPr>
      <w:r>
        <w:rPr>
          <w:rFonts w:ascii="Times New Roman"/>
          <w:b w:val="false"/>
          <w:i w:val="false"/>
          <w:color w:val="000000"/>
          <w:sz w:val="28"/>
        </w:rPr>
        <w:t xml:space="preserve">
      транспортно-эксплуатационное состояние автомобильной дороги - комплекс фактических значений параметров и характеристик технического уровня и эксплуатационного состояния дороги, обеспечивающих ее потребительские свойства, на момент ее обследования; </w:t>
      </w:r>
    </w:p>
    <w:bookmarkEnd w:id="21"/>
    <w:bookmarkStart w:name="z23" w:id="22"/>
    <w:p>
      <w:pPr>
        <w:spacing w:after="0"/>
        <w:ind w:left="0"/>
        <w:jc w:val="both"/>
      </w:pPr>
      <w:r>
        <w:rPr>
          <w:rFonts w:ascii="Times New Roman"/>
          <w:b w:val="false"/>
          <w:i w:val="false"/>
          <w:color w:val="000000"/>
          <w:sz w:val="28"/>
        </w:rPr>
        <w:t xml:space="preserve">
      требования безопасности при эксплуатации автомобильных дорог - совокупность требований к качеству автомобильной дороги, видам и технологиям работ, направленным на его поддержание в состоянии, обеспечивающем безопасность дорожного движения в течение установленного срока службы; </w:t>
      </w:r>
    </w:p>
    <w:bookmarkEnd w:id="22"/>
    <w:bookmarkStart w:name="z24" w:id="23"/>
    <w:p>
      <w:pPr>
        <w:spacing w:after="0"/>
        <w:ind w:left="0"/>
        <w:jc w:val="both"/>
      </w:pPr>
      <w:r>
        <w:rPr>
          <w:rFonts w:ascii="Times New Roman"/>
          <w:b w:val="false"/>
          <w:i w:val="false"/>
          <w:color w:val="000000"/>
          <w:sz w:val="28"/>
        </w:rPr>
        <w:t xml:space="preserve">
      эксплуатация автомобильных дорог - комплекс мероприятий по обеспечению пользования дорогой при экономичном, безопасном, удобном и бесперебойном движении транспортных средств. </w:t>
      </w:r>
    </w:p>
    <w:bookmarkEnd w:id="23"/>
    <w:bookmarkStart w:name="z25" w:id="24"/>
    <w:p>
      <w:pPr>
        <w:spacing w:after="0"/>
        <w:ind w:left="0"/>
        <w:jc w:val="left"/>
      </w:pPr>
      <w:r>
        <w:rPr>
          <w:rFonts w:ascii="Times New Roman"/>
          <w:b/>
          <w:i w:val="false"/>
          <w:color w:val="000000"/>
        </w:rPr>
        <w:t xml:space="preserve"> 
3. Общие требования </w:t>
      </w:r>
    </w:p>
    <w:bookmarkEnd w:id="24"/>
    <w:bookmarkStart w:name="z26" w:id="25"/>
    <w:p>
      <w:pPr>
        <w:spacing w:after="0"/>
        <w:ind w:left="0"/>
        <w:jc w:val="both"/>
      </w:pPr>
      <w:r>
        <w:rPr>
          <w:rFonts w:ascii="Times New Roman"/>
          <w:b w:val="false"/>
          <w:i w:val="false"/>
          <w:color w:val="000000"/>
          <w:sz w:val="28"/>
        </w:rPr>
        <w:t xml:space="preserve">
      4. Транспортно-эксплуатационное состояние автомобильных дорог и мероприятия по его поддержанию должны обеспечивать необходимый уровень безопасности участников дорожного движения, а также животных и растений, окружающей среды и защиту интересов национальной безопасности в течение установленного срока эксплуатации автомобильной дороги. </w:t>
      </w:r>
    </w:p>
    <w:bookmarkEnd w:id="25"/>
    <w:bookmarkStart w:name="z27" w:id="26"/>
    <w:p>
      <w:pPr>
        <w:spacing w:after="0"/>
        <w:ind w:left="0"/>
        <w:jc w:val="both"/>
      </w:pPr>
      <w:r>
        <w:rPr>
          <w:rFonts w:ascii="Times New Roman"/>
          <w:b w:val="false"/>
          <w:i w:val="false"/>
          <w:color w:val="000000"/>
          <w:sz w:val="28"/>
        </w:rPr>
        <w:t xml:space="preserve">
      5. Установленные настоящим Техническим регламентом требования должны обеспечиваться юридическими и физическими лицами, являющимися собственниками автомобильных дорог и (или) осуществляющими ремонтно-строительные и эксплуатационные работы на автомобильной дороге. </w:t>
      </w:r>
    </w:p>
    <w:bookmarkEnd w:id="26"/>
    <w:bookmarkStart w:name="z28" w:id="27"/>
    <w:p>
      <w:pPr>
        <w:spacing w:after="0"/>
        <w:ind w:left="0"/>
        <w:jc w:val="both"/>
      </w:pPr>
      <w:r>
        <w:rPr>
          <w:rFonts w:ascii="Times New Roman"/>
          <w:b w:val="false"/>
          <w:i w:val="false"/>
          <w:color w:val="000000"/>
          <w:sz w:val="28"/>
        </w:rPr>
        <w:t xml:space="preserve">
      6. Мероприятия по эксплуатации должны быть направлены на соблюдение следующих принципов, позволяющих обеспечить создание безопасных условий перевозки грузов и пассажиров по автомобильным дорогам в течение установленного срока их службы: </w:t>
      </w:r>
    </w:p>
    <w:bookmarkEnd w:id="27"/>
    <w:bookmarkStart w:name="z29" w:id="28"/>
    <w:p>
      <w:pPr>
        <w:spacing w:after="0"/>
        <w:ind w:left="0"/>
        <w:jc w:val="both"/>
      </w:pPr>
      <w:r>
        <w:rPr>
          <w:rFonts w:ascii="Times New Roman"/>
          <w:b w:val="false"/>
          <w:i w:val="false"/>
          <w:color w:val="000000"/>
          <w:sz w:val="28"/>
        </w:rPr>
        <w:t xml:space="preserve">
      защита от рисков, которые при пользовании автомобильными дорогами невозможно исключить в силу климатических, чрезвычайных и других факторов и ситуаций и могут привести к возникновению дорожно-транспортных происшествий; </w:t>
      </w:r>
    </w:p>
    <w:bookmarkEnd w:id="28"/>
    <w:bookmarkStart w:name="z30" w:id="29"/>
    <w:p>
      <w:pPr>
        <w:spacing w:after="0"/>
        <w:ind w:left="0"/>
        <w:jc w:val="both"/>
      </w:pPr>
      <w:r>
        <w:rPr>
          <w:rFonts w:ascii="Times New Roman"/>
          <w:b w:val="false"/>
          <w:i w:val="false"/>
          <w:color w:val="000000"/>
          <w:sz w:val="28"/>
        </w:rPr>
        <w:t xml:space="preserve">
      своевременное устранение или снижение риска возникновения дорожно-транспортных происшествий и других видов опасности для людей, животных и растений, окружающей среды и национальной безопасности в результате неблагоприятного воздействия эксплуатационного состояния автомобильной дороги; </w:t>
      </w:r>
    </w:p>
    <w:bookmarkEnd w:id="29"/>
    <w:bookmarkStart w:name="z31" w:id="30"/>
    <w:p>
      <w:pPr>
        <w:spacing w:after="0"/>
        <w:ind w:left="0"/>
        <w:jc w:val="both"/>
      </w:pPr>
      <w:r>
        <w:rPr>
          <w:rFonts w:ascii="Times New Roman"/>
          <w:b w:val="false"/>
          <w:i w:val="false"/>
          <w:color w:val="000000"/>
          <w:sz w:val="28"/>
        </w:rPr>
        <w:t xml:space="preserve">
      наличие и доступность информации о возможных остаточных рисках ухудшения эксплуатационного состояния автомобильной дороги и возникновения дорожно-транспортных происшествий на отдельных ее участках, вследствие недостаточности принятых мер безопасности или возникновения чрезвычайных ситуаций. </w:t>
      </w:r>
    </w:p>
    <w:bookmarkEnd w:id="30"/>
    <w:bookmarkStart w:name="z32" w:id="31"/>
    <w:p>
      <w:pPr>
        <w:spacing w:after="0"/>
        <w:ind w:left="0"/>
        <w:jc w:val="both"/>
      </w:pPr>
      <w:r>
        <w:rPr>
          <w:rFonts w:ascii="Times New Roman"/>
          <w:b w:val="false"/>
          <w:i w:val="false"/>
          <w:color w:val="000000"/>
          <w:sz w:val="28"/>
        </w:rPr>
        <w:t xml:space="preserve">
      7. При эксплуатации автомобильных дорог необходимо принимать во внимание основные требования безопасности, связанные со следующими рисками на автомобильных дорогах: </w:t>
      </w:r>
    </w:p>
    <w:bookmarkEnd w:id="31"/>
    <w:bookmarkStart w:name="z33" w:id="32"/>
    <w:p>
      <w:pPr>
        <w:spacing w:after="0"/>
        <w:ind w:left="0"/>
        <w:jc w:val="both"/>
      </w:pPr>
      <w:r>
        <w:rPr>
          <w:rFonts w:ascii="Times New Roman"/>
          <w:b w:val="false"/>
          <w:i w:val="false"/>
          <w:color w:val="000000"/>
          <w:sz w:val="28"/>
        </w:rPr>
        <w:t xml:space="preserve">
      возможное возникновение дорожно-транспортных происшествий; </w:t>
      </w:r>
    </w:p>
    <w:bookmarkEnd w:id="32"/>
    <w:bookmarkStart w:name="z34" w:id="33"/>
    <w:p>
      <w:pPr>
        <w:spacing w:after="0"/>
        <w:ind w:left="0"/>
        <w:jc w:val="both"/>
      </w:pPr>
      <w:r>
        <w:rPr>
          <w:rFonts w:ascii="Times New Roman"/>
          <w:b w:val="false"/>
          <w:i w:val="false"/>
          <w:color w:val="000000"/>
          <w:sz w:val="28"/>
        </w:rPr>
        <w:t xml:space="preserve">
      разрушение автомобильной дороги в целом или отдельных ее конструктивных элементов; </w:t>
      </w:r>
    </w:p>
    <w:bookmarkEnd w:id="33"/>
    <w:bookmarkStart w:name="z35" w:id="34"/>
    <w:p>
      <w:pPr>
        <w:spacing w:after="0"/>
        <w:ind w:left="0"/>
        <w:jc w:val="both"/>
      </w:pPr>
      <w:r>
        <w:rPr>
          <w:rFonts w:ascii="Times New Roman"/>
          <w:b w:val="false"/>
          <w:i w:val="false"/>
          <w:color w:val="000000"/>
          <w:sz w:val="28"/>
        </w:rPr>
        <w:t xml:space="preserve">
      воздействие природно-климатических, техногенных и иных факторов, вызывающих кратковременное или длительное изменение показателей надежности работы автомобильной дороги и ее инфраструктуры. </w:t>
      </w:r>
    </w:p>
    <w:bookmarkEnd w:id="34"/>
    <w:bookmarkStart w:name="z36" w:id="35"/>
    <w:p>
      <w:pPr>
        <w:spacing w:after="0"/>
        <w:ind w:left="0"/>
        <w:jc w:val="both"/>
      </w:pPr>
      <w:r>
        <w:rPr>
          <w:rFonts w:ascii="Times New Roman"/>
          <w:b w:val="false"/>
          <w:i w:val="false"/>
          <w:color w:val="000000"/>
          <w:sz w:val="28"/>
        </w:rPr>
        <w:t xml:space="preserve">
      8. Основными факторами, определяющими возможность возникновения опасности на автомобильной дороге при ее эксплуатации, являются: </w:t>
      </w:r>
    </w:p>
    <w:bookmarkEnd w:id="35"/>
    <w:bookmarkStart w:name="z37" w:id="36"/>
    <w:p>
      <w:pPr>
        <w:spacing w:after="0"/>
        <w:ind w:left="0"/>
        <w:jc w:val="both"/>
      </w:pPr>
      <w:r>
        <w:rPr>
          <w:rFonts w:ascii="Times New Roman"/>
          <w:b w:val="false"/>
          <w:i w:val="false"/>
          <w:color w:val="000000"/>
          <w:sz w:val="28"/>
        </w:rPr>
        <w:t>
      1) соблюдение пользователями автомобильных дорог требований Технического регламента «Требования безопасности по проектированию автомобильных дорог», других технических регламентов и национальных стандартов, предъявляемых:</w:t>
      </w:r>
    </w:p>
    <w:bookmarkEnd w:id="36"/>
    <w:bookmarkStart w:name="z38" w:id="37"/>
    <w:p>
      <w:pPr>
        <w:spacing w:after="0"/>
        <w:ind w:left="0"/>
        <w:jc w:val="both"/>
      </w:pPr>
      <w:r>
        <w:rPr>
          <w:rFonts w:ascii="Times New Roman"/>
          <w:b w:val="false"/>
          <w:i w:val="false"/>
          <w:color w:val="000000"/>
          <w:sz w:val="28"/>
        </w:rPr>
        <w:t xml:space="preserve">
      к габаритным размерам, параметрам общей массы и осевых нагрузок, а в отдельных случаях и иным характеристикам транспортных средств, используемых в перевозочном процессе, и их техническому состоянию; </w:t>
      </w:r>
    </w:p>
    <w:bookmarkEnd w:id="37"/>
    <w:bookmarkStart w:name="z39" w:id="38"/>
    <w:p>
      <w:pPr>
        <w:spacing w:after="0"/>
        <w:ind w:left="0"/>
        <w:jc w:val="both"/>
      </w:pPr>
      <w:r>
        <w:rPr>
          <w:rFonts w:ascii="Times New Roman"/>
          <w:b w:val="false"/>
          <w:i w:val="false"/>
          <w:color w:val="000000"/>
          <w:sz w:val="28"/>
        </w:rPr>
        <w:t xml:space="preserve">
      к скоростному режиму движения автомобилей с учетом типа транспортного средства, технической категории автомобильной дороги и погодно-климатических особенностей, при которых осуществляется перевозочный процесс, как в штатных условиях эксплуатации автомобильной дороги, так и при проведении эксплуатационной службой тех или иных технологических операций по ее содержанию и ремонту; </w:t>
      </w:r>
    </w:p>
    <w:bookmarkEnd w:id="38"/>
    <w:bookmarkStart w:name="z40" w:id="39"/>
    <w:p>
      <w:pPr>
        <w:spacing w:after="0"/>
        <w:ind w:left="0"/>
        <w:jc w:val="both"/>
      </w:pPr>
      <w:r>
        <w:rPr>
          <w:rFonts w:ascii="Times New Roman"/>
          <w:b w:val="false"/>
          <w:i w:val="false"/>
          <w:color w:val="000000"/>
          <w:sz w:val="28"/>
        </w:rPr>
        <w:t xml:space="preserve">
      2) соответствие проекту параметров геометрических элементов земляного полотна, дорожной одежды и искусственных сооружений, а также обстановки пути и инженерного обустройства эксплуатируемой дороги; </w:t>
      </w:r>
    </w:p>
    <w:bookmarkEnd w:id="39"/>
    <w:bookmarkStart w:name="z41" w:id="40"/>
    <w:p>
      <w:pPr>
        <w:spacing w:after="0"/>
        <w:ind w:left="0"/>
        <w:jc w:val="both"/>
      </w:pPr>
      <w:r>
        <w:rPr>
          <w:rFonts w:ascii="Times New Roman"/>
          <w:b w:val="false"/>
          <w:i w:val="false"/>
          <w:color w:val="000000"/>
          <w:sz w:val="28"/>
        </w:rPr>
        <w:t xml:space="preserve">
      3) соответствие показателей среднегодовой среднесуточной интенсивности движения транспортных средств установленной государственным уполномоченным органом технической категории эксплуатируемой автомобильной дороги; </w:t>
      </w:r>
    </w:p>
    <w:bookmarkEnd w:id="40"/>
    <w:bookmarkStart w:name="z42" w:id="41"/>
    <w:p>
      <w:pPr>
        <w:spacing w:after="0"/>
        <w:ind w:left="0"/>
        <w:jc w:val="both"/>
      </w:pPr>
      <w:r>
        <w:rPr>
          <w:rFonts w:ascii="Times New Roman"/>
          <w:b w:val="false"/>
          <w:i w:val="false"/>
          <w:color w:val="000000"/>
          <w:sz w:val="28"/>
        </w:rPr>
        <w:t xml:space="preserve">
      4) соответствие требованиям настоящего Технического регламента технического состояния проезжей части и обочин, искусственных сооружений, обстановки пути, предметов инженерного обустройства дороги и организации движения; </w:t>
      </w:r>
    </w:p>
    <w:bookmarkEnd w:id="41"/>
    <w:bookmarkStart w:name="z43" w:id="42"/>
    <w:p>
      <w:pPr>
        <w:spacing w:after="0"/>
        <w:ind w:left="0"/>
        <w:jc w:val="both"/>
      </w:pPr>
      <w:r>
        <w:rPr>
          <w:rFonts w:ascii="Times New Roman"/>
          <w:b w:val="false"/>
          <w:i w:val="false"/>
          <w:color w:val="000000"/>
          <w:sz w:val="28"/>
        </w:rPr>
        <w:t>
      5) соблюдение техническим персоналом эксплуатационной службы требований соответствующих технических регламентов, национальных стандартов, технологических карт и правил:</w:t>
      </w:r>
    </w:p>
    <w:bookmarkEnd w:id="42"/>
    <w:bookmarkStart w:name="z44" w:id="43"/>
    <w:p>
      <w:pPr>
        <w:spacing w:after="0"/>
        <w:ind w:left="0"/>
        <w:jc w:val="both"/>
      </w:pPr>
      <w:r>
        <w:rPr>
          <w:rFonts w:ascii="Times New Roman"/>
          <w:b w:val="false"/>
          <w:i w:val="false"/>
          <w:color w:val="000000"/>
          <w:sz w:val="28"/>
        </w:rPr>
        <w:t xml:space="preserve">
      к характеристикам используемых при выполнении различных видов работ по содержанию и ремонту автомобильных дорог материалов, изделий, машин и механизмов, а также квалификации работников, привлекаемых к выполнению этих видов работ; </w:t>
      </w:r>
    </w:p>
    <w:bookmarkEnd w:id="43"/>
    <w:bookmarkStart w:name="z45" w:id="44"/>
    <w:p>
      <w:pPr>
        <w:spacing w:after="0"/>
        <w:ind w:left="0"/>
        <w:jc w:val="both"/>
      </w:pPr>
      <w:r>
        <w:rPr>
          <w:rFonts w:ascii="Times New Roman"/>
          <w:b w:val="false"/>
          <w:i w:val="false"/>
          <w:color w:val="000000"/>
          <w:sz w:val="28"/>
        </w:rPr>
        <w:t xml:space="preserve">
      к срокам и периодичности выполнения работ по содержанию и ремонту автомобильных дорог; </w:t>
      </w:r>
    </w:p>
    <w:bookmarkEnd w:id="44"/>
    <w:bookmarkStart w:name="z46" w:id="45"/>
    <w:p>
      <w:pPr>
        <w:spacing w:after="0"/>
        <w:ind w:left="0"/>
        <w:jc w:val="both"/>
      </w:pPr>
      <w:r>
        <w:rPr>
          <w:rFonts w:ascii="Times New Roman"/>
          <w:b w:val="false"/>
          <w:i w:val="false"/>
          <w:color w:val="000000"/>
          <w:sz w:val="28"/>
        </w:rPr>
        <w:t xml:space="preserve">
      к организации и технологии выполнения дорожно-эксплуатационных работ; </w:t>
      </w:r>
    </w:p>
    <w:bookmarkEnd w:id="45"/>
    <w:bookmarkStart w:name="z47" w:id="46"/>
    <w:p>
      <w:pPr>
        <w:spacing w:after="0"/>
        <w:ind w:left="0"/>
        <w:jc w:val="both"/>
      </w:pPr>
      <w:r>
        <w:rPr>
          <w:rFonts w:ascii="Times New Roman"/>
          <w:b w:val="false"/>
          <w:i w:val="false"/>
          <w:color w:val="000000"/>
          <w:sz w:val="28"/>
        </w:rPr>
        <w:t xml:space="preserve">
      к составу машин, механизмов и оборудования, используемых для производства работ по содержанию и ремонту автомобильных дорог, условиям их эксплуатации и парковки; </w:t>
      </w:r>
    </w:p>
    <w:bookmarkEnd w:id="46"/>
    <w:bookmarkStart w:name="z48" w:id="47"/>
    <w:p>
      <w:pPr>
        <w:spacing w:after="0"/>
        <w:ind w:left="0"/>
        <w:jc w:val="both"/>
      </w:pPr>
      <w:r>
        <w:rPr>
          <w:rFonts w:ascii="Times New Roman"/>
          <w:b w:val="false"/>
          <w:i w:val="false"/>
          <w:color w:val="000000"/>
          <w:sz w:val="28"/>
        </w:rPr>
        <w:t xml:space="preserve">
      к условиям размещения и складирования необходимых запасов ремонтно-строительных материалов и изделий; </w:t>
      </w:r>
    </w:p>
    <w:bookmarkEnd w:id="47"/>
    <w:bookmarkStart w:name="z49" w:id="48"/>
    <w:p>
      <w:pPr>
        <w:spacing w:after="0"/>
        <w:ind w:left="0"/>
        <w:jc w:val="both"/>
      </w:pPr>
      <w:r>
        <w:rPr>
          <w:rFonts w:ascii="Times New Roman"/>
          <w:b w:val="false"/>
          <w:i w:val="false"/>
          <w:color w:val="000000"/>
          <w:sz w:val="28"/>
        </w:rPr>
        <w:t xml:space="preserve">
      к организации движения в зоне выполнения работ по содержанию и ремонту автомобильной дороги; </w:t>
      </w:r>
    </w:p>
    <w:bookmarkEnd w:id="48"/>
    <w:bookmarkStart w:name="z50" w:id="49"/>
    <w:p>
      <w:pPr>
        <w:spacing w:after="0"/>
        <w:ind w:left="0"/>
        <w:jc w:val="both"/>
      </w:pPr>
      <w:r>
        <w:rPr>
          <w:rFonts w:ascii="Times New Roman"/>
          <w:b w:val="false"/>
          <w:i w:val="false"/>
          <w:color w:val="000000"/>
          <w:sz w:val="28"/>
        </w:rPr>
        <w:t xml:space="preserve">
      к защите окружающей среды и обеспечению санитарно- эпидемиологического благополучия населения при реализации всего комплекса мероприятий, связанных с проведением тех или иных видов дорожно-эксплуатационных работ; </w:t>
      </w:r>
    </w:p>
    <w:bookmarkEnd w:id="49"/>
    <w:bookmarkStart w:name="z51" w:id="50"/>
    <w:p>
      <w:pPr>
        <w:spacing w:after="0"/>
        <w:ind w:left="0"/>
        <w:jc w:val="both"/>
      </w:pPr>
      <w:r>
        <w:rPr>
          <w:rFonts w:ascii="Times New Roman"/>
          <w:b w:val="false"/>
          <w:i w:val="false"/>
          <w:color w:val="000000"/>
          <w:sz w:val="28"/>
        </w:rPr>
        <w:t xml:space="preserve">
      к условиям эксплуатации сооружений обслуживания движения и благоустройства дороги, расположенным на придорожной полосе эксплуатируемой автомобильной дороги; </w:t>
      </w:r>
    </w:p>
    <w:bookmarkEnd w:id="50"/>
    <w:bookmarkStart w:name="z52" w:id="51"/>
    <w:p>
      <w:pPr>
        <w:spacing w:after="0"/>
        <w:ind w:left="0"/>
        <w:jc w:val="both"/>
      </w:pPr>
      <w:r>
        <w:rPr>
          <w:rFonts w:ascii="Times New Roman"/>
          <w:b w:val="false"/>
          <w:i w:val="false"/>
          <w:color w:val="000000"/>
          <w:sz w:val="28"/>
        </w:rPr>
        <w:t xml:space="preserve">
      к организации и проведению контроля качества выполнения работ по содержанию и ремонту автомобильной дороги и мониторинга ее эксплуатационного состояния. </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изменениями, внесенными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p>
    <w:bookmarkEnd w:id="51"/>
    <w:bookmarkStart w:name="z53" w:id="52"/>
    <w:p>
      <w:pPr>
        <w:spacing w:after="0"/>
        <w:ind w:left="0"/>
        <w:jc w:val="both"/>
      </w:pPr>
      <w:r>
        <w:rPr>
          <w:rFonts w:ascii="Times New Roman"/>
          <w:b w:val="false"/>
          <w:i w:val="false"/>
          <w:color w:val="000000"/>
          <w:sz w:val="28"/>
        </w:rPr>
        <w:t>
      9. Все виды работ, выполняемые в процессе эксплуатации автомобильных дорог и подпадающие под область применения настоящего Технического регламента, должны обеспечить основные требования безопасности, установленные данным Техническим регламентом, а также гармонизированными национальными стандартами и другими техническими регламентами, требования которых на них распространяются.</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p>
    <w:bookmarkEnd w:id="52"/>
    <w:bookmarkStart w:name="z54" w:id="53"/>
    <w:p>
      <w:pPr>
        <w:spacing w:after="0"/>
        <w:ind w:left="0"/>
        <w:jc w:val="both"/>
      </w:pPr>
      <w:r>
        <w:rPr>
          <w:rFonts w:ascii="Times New Roman"/>
          <w:b w:val="false"/>
          <w:i w:val="false"/>
          <w:color w:val="000000"/>
          <w:sz w:val="28"/>
        </w:rPr>
        <w:t xml:space="preserve">
      10. Юридические и физические лица, в ведении которых находится автомобильная дорога, а также производители работ по содержанию и ремонту (эксплуатирующие организации) могут устанавливать дополнительные требования, которые они считают необходимыми для обеспечения безопасности людей, животных и растений, окружающей среды, а также интересов национальной безопасности, при условии, что они не снижают требований, предусмотренных настоящим Техническим регламентом. </w:t>
      </w:r>
    </w:p>
    <w:bookmarkEnd w:id="53"/>
    <w:bookmarkStart w:name="z55" w:id="54"/>
    <w:p>
      <w:pPr>
        <w:spacing w:after="0"/>
        <w:ind w:left="0"/>
        <w:jc w:val="both"/>
      </w:pPr>
      <w:r>
        <w:rPr>
          <w:rFonts w:ascii="Times New Roman"/>
          <w:b w:val="false"/>
          <w:i w:val="false"/>
          <w:color w:val="000000"/>
          <w:sz w:val="28"/>
        </w:rPr>
        <w:t xml:space="preserve">
      11. В случаях, когда эксплуатационное состояние автомобильной дороги (или сети дорог) не соответствует требованиям настоящего Технического регламента, должны быть введены временные ограничения, направленные на обеспечение безопасности движения, вплоть до полного запрещения движения по автомобильной дороге (или сети дорог). Порядок введения ограничений определяется государственным уполномоченным органом по автомобильным дорогам. </w:t>
      </w:r>
    </w:p>
    <w:bookmarkEnd w:id="54"/>
    <w:bookmarkStart w:name="z56" w:id="55"/>
    <w:p>
      <w:pPr>
        <w:spacing w:after="0"/>
        <w:ind w:left="0"/>
        <w:jc w:val="left"/>
      </w:pPr>
      <w:r>
        <w:rPr>
          <w:rFonts w:ascii="Times New Roman"/>
          <w:b/>
          <w:i w:val="false"/>
          <w:color w:val="000000"/>
        </w:rPr>
        <w:t xml:space="preserve"> 
Раздел 2. Требования безопасности при эксплуатации </w:t>
      </w:r>
      <w:r>
        <w:br/>
      </w:r>
      <w:r>
        <w:rPr>
          <w:rFonts w:ascii="Times New Roman"/>
          <w:b/>
          <w:i w:val="false"/>
          <w:color w:val="000000"/>
        </w:rPr>
        <w:t xml:space="preserve">
автомобильных дорог </w:t>
      </w:r>
    </w:p>
    <w:bookmarkEnd w:id="55"/>
    <w:bookmarkStart w:name="z57" w:id="56"/>
    <w:p>
      <w:pPr>
        <w:spacing w:after="0"/>
        <w:ind w:left="0"/>
        <w:jc w:val="left"/>
      </w:pPr>
      <w:r>
        <w:rPr>
          <w:rFonts w:ascii="Times New Roman"/>
          <w:b/>
          <w:i w:val="false"/>
          <w:color w:val="000000"/>
        </w:rPr>
        <w:t xml:space="preserve"> 
4. Основные технические требования безопасности </w:t>
      </w:r>
    </w:p>
    <w:bookmarkEnd w:id="56"/>
    <w:bookmarkStart w:name="z58" w:id="57"/>
    <w:p>
      <w:pPr>
        <w:spacing w:after="0"/>
        <w:ind w:left="0"/>
        <w:jc w:val="both"/>
      </w:pPr>
      <w:r>
        <w:rPr>
          <w:rFonts w:ascii="Times New Roman"/>
          <w:b w:val="false"/>
          <w:i w:val="false"/>
          <w:color w:val="000000"/>
          <w:sz w:val="28"/>
        </w:rPr>
        <w:t xml:space="preserve">
      12. Источниками опасности могут быть технические характеристики и эксплуатационное состояние: </w:t>
      </w:r>
    </w:p>
    <w:bookmarkEnd w:id="57"/>
    <w:bookmarkStart w:name="z59" w:id="58"/>
    <w:p>
      <w:pPr>
        <w:spacing w:after="0"/>
        <w:ind w:left="0"/>
        <w:jc w:val="both"/>
      </w:pPr>
      <w:r>
        <w:rPr>
          <w:rFonts w:ascii="Times New Roman"/>
          <w:b w:val="false"/>
          <w:i w:val="false"/>
          <w:color w:val="000000"/>
          <w:sz w:val="28"/>
        </w:rPr>
        <w:t xml:space="preserve">
      проезжей части; </w:t>
      </w:r>
    </w:p>
    <w:bookmarkEnd w:id="58"/>
    <w:bookmarkStart w:name="z60" w:id="59"/>
    <w:p>
      <w:pPr>
        <w:spacing w:after="0"/>
        <w:ind w:left="0"/>
        <w:jc w:val="both"/>
      </w:pPr>
      <w:r>
        <w:rPr>
          <w:rFonts w:ascii="Times New Roman"/>
          <w:b w:val="false"/>
          <w:i w:val="false"/>
          <w:color w:val="000000"/>
          <w:sz w:val="28"/>
        </w:rPr>
        <w:t xml:space="preserve">
      краевых полос, обочин и разделительной полосы; </w:t>
      </w:r>
    </w:p>
    <w:bookmarkEnd w:id="59"/>
    <w:bookmarkStart w:name="z61" w:id="60"/>
    <w:p>
      <w:pPr>
        <w:spacing w:after="0"/>
        <w:ind w:left="0"/>
        <w:jc w:val="both"/>
      </w:pPr>
      <w:r>
        <w:rPr>
          <w:rFonts w:ascii="Times New Roman"/>
          <w:b w:val="false"/>
          <w:i w:val="false"/>
          <w:color w:val="000000"/>
          <w:sz w:val="28"/>
        </w:rPr>
        <w:t xml:space="preserve">
      земляного полотна; </w:t>
      </w:r>
    </w:p>
    <w:bookmarkEnd w:id="60"/>
    <w:bookmarkStart w:name="z62" w:id="61"/>
    <w:p>
      <w:pPr>
        <w:spacing w:after="0"/>
        <w:ind w:left="0"/>
        <w:jc w:val="both"/>
      </w:pPr>
      <w:r>
        <w:rPr>
          <w:rFonts w:ascii="Times New Roman"/>
          <w:b w:val="false"/>
          <w:i w:val="false"/>
          <w:color w:val="000000"/>
          <w:sz w:val="28"/>
        </w:rPr>
        <w:t xml:space="preserve">
      искусственных сооружений; </w:t>
      </w:r>
    </w:p>
    <w:bookmarkEnd w:id="61"/>
    <w:bookmarkStart w:name="z63" w:id="62"/>
    <w:p>
      <w:pPr>
        <w:spacing w:after="0"/>
        <w:ind w:left="0"/>
        <w:jc w:val="both"/>
      </w:pPr>
      <w:r>
        <w:rPr>
          <w:rFonts w:ascii="Times New Roman"/>
          <w:b w:val="false"/>
          <w:i w:val="false"/>
          <w:color w:val="000000"/>
          <w:sz w:val="28"/>
        </w:rPr>
        <w:t xml:space="preserve">
      средств организации движения; </w:t>
      </w:r>
    </w:p>
    <w:bookmarkEnd w:id="62"/>
    <w:bookmarkStart w:name="z64" w:id="63"/>
    <w:p>
      <w:pPr>
        <w:spacing w:after="0"/>
        <w:ind w:left="0"/>
        <w:jc w:val="both"/>
      </w:pPr>
      <w:r>
        <w:rPr>
          <w:rFonts w:ascii="Times New Roman"/>
          <w:b w:val="false"/>
          <w:i w:val="false"/>
          <w:color w:val="000000"/>
          <w:sz w:val="28"/>
        </w:rPr>
        <w:t xml:space="preserve">
      ограждения дорог; </w:t>
      </w:r>
    </w:p>
    <w:bookmarkEnd w:id="63"/>
    <w:bookmarkStart w:name="z65" w:id="64"/>
    <w:p>
      <w:pPr>
        <w:spacing w:after="0"/>
        <w:ind w:left="0"/>
        <w:jc w:val="both"/>
      </w:pPr>
      <w:r>
        <w:rPr>
          <w:rFonts w:ascii="Times New Roman"/>
          <w:b w:val="false"/>
          <w:i w:val="false"/>
          <w:color w:val="000000"/>
          <w:sz w:val="28"/>
        </w:rPr>
        <w:t xml:space="preserve">
      сооружений дорожного сервиса и благоустройства дороги; </w:t>
      </w:r>
    </w:p>
    <w:bookmarkEnd w:id="64"/>
    <w:bookmarkStart w:name="z66" w:id="65"/>
    <w:p>
      <w:pPr>
        <w:spacing w:after="0"/>
        <w:ind w:left="0"/>
        <w:jc w:val="both"/>
      </w:pPr>
      <w:r>
        <w:rPr>
          <w:rFonts w:ascii="Times New Roman"/>
          <w:b w:val="false"/>
          <w:i w:val="false"/>
          <w:color w:val="000000"/>
          <w:sz w:val="28"/>
        </w:rPr>
        <w:t xml:space="preserve">
      искусственного освещения. </w:t>
      </w:r>
    </w:p>
    <w:bookmarkEnd w:id="65"/>
    <w:bookmarkStart w:name="z67" w:id="66"/>
    <w:p>
      <w:pPr>
        <w:spacing w:after="0"/>
        <w:ind w:left="0"/>
        <w:jc w:val="both"/>
      </w:pPr>
      <w:r>
        <w:rPr>
          <w:rFonts w:ascii="Times New Roman"/>
          <w:b w:val="false"/>
          <w:i w:val="false"/>
          <w:color w:val="000000"/>
          <w:sz w:val="28"/>
        </w:rPr>
        <w:t xml:space="preserve">
      13. Требования к состоянию покрытия проезжей части: </w:t>
      </w:r>
    </w:p>
    <w:bookmarkEnd w:id="66"/>
    <w:bookmarkStart w:name="z68" w:id="67"/>
    <w:p>
      <w:pPr>
        <w:spacing w:after="0"/>
        <w:ind w:left="0"/>
        <w:jc w:val="both"/>
      </w:pPr>
      <w:r>
        <w:rPr>
          <w:rFonts w:ascii="Times New Roman"/>
          <w:b w:val="false"/>
          <w:i w:val="false"/>
          <w:color w:val="000000"/>
          <w:sz w:val="28"/>
        </w:rPr>
        <w:t xml:space="preserve">
      1) на покрытии проезжей части должны отсутствовать проломы, просадки, выбоины и иные повреждения или дефекты, представляющие опасность для пользователей автомобильных дорог или затрудняющие движение транспортных средств с разрешенной скоростью, а также посторонние предметы. </w:t>
      </w:r>
    </w:p>
    <w:bookmarkEnd w:id="67"/>
    <w:bookmarkStart w:name="z69" w:id="68"/>
    <w:p>
      <w:pPr>
        <w:spacing w:after="0"/>
        <w:ind w:left="0"/>
        <w:jc w:val="both"/>
      </w:pPr>
      <w:r>
        <w:rPr>
          <w:rFonts w:ascii="Times New Roman"/>
          <w:b w:val="false"/>
          <w:i w:val="false"/>
          <w:color w:val="000000"/>
          <w:sz w:val="28"/>
        </w:rPr>
        <w:t xml:space="preserve">
      Предельные размеры отдельных повреждений не должны превышать по длине - 0,15 метра, ширине - 0,6 метра и глубине - 0,05 метра. </w:t>
      </w:r>
    </w:p>
    <w:bookmarkEnd w:id="68"/>
    <w:bookmarkStart w:name="z70" w:id="69"/>
    <w:p>
      <w:pPr>
        <w:spacing w:after="0"/>
        <w:ind w:left="0"/>
        <w:jc w:val="both"/>
      </w:pPr>
      <w:r>
        <w:rPr>
          <w:rFonts w:ascii="Times New Roman"/>
          <w:b w:val="false"/>
          <w:i w:val="false"/>
          <w:color w:val="000000"/>
          <w:sz w:val="28"/>
        </w:rPr>
        <w:t xml:space="preserve">
      Суммарная площадь повреждений на 1000 м </w:t>
      </w:r>
      <w:r>
        <w:rPr>
          <w:rFonts w:ascii="Times New Roman"/>
          <w:b w:val="false"/>
          <w:i w:val="false"/>
          <w:color w:val="000000"/>
          <w:vertAlign w:val="superscript"/>
        </w:rPr>
        <w:t xml:space="preserve">2 </w:t>
      </w:r>
      <w:r>
        <w:rPr>
          <w:rFonts w:ascii="Times New Roman"/>
          <w:b w:val="false"/>
          <w:i w:val="false"/>
          <w:color w:val="000000"/>
          <w:sz w:val="28"/>
        </w:rPr>
        <w:t xml:space="preserve">покрытия не должна превышать в весенний и зимний период (иные периоды года) следующих значений при интенсивности движения по эксплуатируемой автомобильной дороге, приведенной к легковому автомобилю: </w:t>
      </w:r>
    </w:p>
    <w:bookmarkEnd w:id="69"/>
    <w:bookmarkStart w:name="z71" w:id="70"/>
    <w:p>
      <w:pPr>
        <w:spacing w:after="0"/>
        <w:ind w:left="0"/>
        <w:jc w:val="both"/>
      </w:pPr>
      <w:r>
        <w:rPr>
          <w:rFonts w:ascii="Times New Roman"/>
          <w:b w:val="false"/>
          <w:i w:val="false"/>
          <w:color w:val="000000"/>
          <w:sz w:val="28"/>
        </w:rPr>
        <w:t xml:space="preserve">
      более 6000 авт/сут - 1,5 м </w:t>
      </w:r>
      <w:r>
        <w:rPr>
          <w:rFonts w:ascii="Times New Roman"/>
          <w:b w:val="false"/>
          <w:i w:val="false"/>
          <w:color w:val="000000"/>
          <w:vertAlign w:val="superscript"/>
        </w:rPr>
        <w:t xml:space="preserve">2 </w:t>
      </w:r>
      <w:r>
        <w:rPr>
          <w:rFonts w:ascii="Times New Roman"/>
          <w:b w:val="false"/>
          <w:i w:val="false"/>
          <w:color w:val="000000"/>
          <w:sz w:val="28"/>
        </w:rPr>
        <w:t xml:space="preserve">и (0,3 м </w:t>
      </w:r>
      <w:r>
        <w:rPr>
          <w:rFonts w:ascii="Times New Roman"/>
          <w:b w:val="false"/>
          <w:i w:val="false"/>
          <w:color w:val="000000"/>
          <w:vertAlign w:val="superscript"/>
        </w:rPr>
        <w:t xml:space="preserve">2 </w:t>
      </w:r>
      <w:r>
        <w:rPr>
          <w:rFonts w:ascii="Times New Roman"/>
          <w:b w:val="false"/>
          <w:i w:val="false"/>
          <w:color w:val="000000"/>
          <w:sz w:val="28"/>
        </w:rPr>
        <w:t xml:space="preserve">) соответственно; </w:t>
      </w:r>
    </w:p>
    <w:bookmarkEnd w:id="70"/>
    <w:bookmarkStart w:name="z72" w:id="71"/>
    <w:p>
      <w:pPr>
        <w:spacing w:after="0"/>
        <w:ind w:left="0"/>
        <w:jc w:val="both"/>
      </w:pPr>
      <w:r>
        <w:rPr>
          <w:rFonts w:ascii="Times New Roman"/>
          <w:b w:val="false"/>
          <w:i w:val="false"/>
          <w:color w:val="000000"/>
          <w:sz w:val="28"/>
        </w:rPr>
        <w:t xml:space="preserve">
      от 2000 до 6000 авт/сут - 3,0 м </w:t>
      </w:r>
      <w:r>
        <w:rPr>
          <w:rFonts w:ascii="Times New Roman"/>
          <w:b w:val="false"/>
          <w:i w:val="false"/>
          <w:color w:val="000000"/>
          <w:vertAlign w:val="superscript"/>
        </w:rPr>
        <w:t xml:space="preserve">2 </w:t>
      </w:r>
      <w:r>
        <w:rPr>
          <w:rFonts w:ascii="Times New Roman"/>
          <w:b w:val="false"/>
          <w:i w:val="false"/>
          <w:color w:val="000000"/>
          <w:sz w:val="28"/>
        </w:rPr>
        <w:t xml:space="preserve">и (1,0 м </w:t>
      </w:r>
      <w:r>
        <w:rPr>
          <w:rFonts w:ascii="Times New Roman"/>
          <w:b w:val="false"/>
          <w:i w:val="false"/>
          <w:color w:val="000000"/>
          <w:vertAlign w:val="superscript"/>
        </w:rPr>
        <w:t xml:space="preserve">2 </w:t>
      </w:r>
      <w:r>
        <w:rPr>
          <w:rFonts w:ascii="Times New Roman"/>
          <w:b w:val="false"/>
          <w:i w:val="false"/>
          <w:color w:val="000000"/>
          <w:sz w:val="28"/>
        </w:rPr>
        <w:t xml:space="preserve">) соответственно; </w:t>
      </w:r>
    </w:p>
    <w:bookmarkEnd w:id="71"/>
    <w:bookmarkStart w:name="z73" w:id="72"/>
    <w:p>
      <w:pPr>
        <w:spacing w:after="0"/>
        <w:ind w:left="0"/>
        <w:jc w:val="both"/>
      </w:pPr>
      <w:r>
        <w:rPr>
          <w:rFonts w:ascii="Times New Roman"/>
          <w:b w:val="false"/>
          <w:i w:val="false"/>
          <w:color w:val="000000"/>
          <w:sz w:val="28"/>
        </w:rPr>
        <w:t xml:space="preserve">
      от 1000 до 2000 авт/сут - 4,5 м </w:t>
      </w:r>
      <w:r>
        <w:rPr>
          <w:rFonts w:ascii="Times New Roman"/>
          <w:b w:val="false"/>
          <w:i w:val="false"/>
          <w:color w:val="000000"/>
          <w:vertAlign w:val="superscript"/>
        </w:rPr>
        <w:t xml:space="preserve">2 </w:t>
      </w:r>
      <w:r>
        <w:rPr>
          <w:rFonts w:ascii="Times New Roman"/>
          <w:b w:val="false"/>
          <w:i w:val="false"/>
          <w:color w:val="000000"/>
          <w:sz w:val="28"/>
        </w:rPr>
        <w:t xml:space="preserve">и (1,5 м </w:t>
      </w:r>
      <w:r>
        <w:rPr>
          <w:rFonts w:ascii="Times New Roman"/>
          <w:b w:val="false"/>
          <w:i w:val="false"/>
          <w:color w:val="000000"/>
          <w:vertAlign w:val="superscript"/>
        </w:rPr>
        <w:t xml:space="preserve">2 </w:t>
      </w:r>
      <w:r>
        <w:rPr>
          <w:rFonts w:ascii="Times New Roman"/>
          <w:b w:val="false"/>
          <w:i w:val="false"/>
          <w:color w:val="000000"/>
          <w:sz w:val="28"/>
        </w:rPr>
        <w:t xml:space="preserve">) соответственно; </w:t>
      </w:r>
    </w:p>
    <w:bookmarkEnd w:id="72"/>
    <w:bookmarkStart w:name="z74" w:id="73"/>
    <w:p>
      <w:pPr>
        <w:spacing w:after="0"/>
        <w:ind w:left="0"/>
        <w:jc w:val="both"/>
      </w:pPr>
      <w:r>
        <w:rPr>
          <w:rFonts w:ascii="Times New Roman"/>
          <w:b w:val="false"/>
          <w:i w:val="false"/>
          <w:color w:val="000000"/>
          <w:sz w:val="28"/>
        </w:rPr>
        <w:t xml:space="preserve">
      от 200 до 1000 авт/сут - 6,0 м </w:t>
      </w:r>
      <w:r>
        <w:rPr>
          <w:rFonts w:ascii="Times New Roman"/>
          <w:b w:val="false"/>
          <w:i w:val="false"/>
          <w:color w:val="000000"/>
          <w:vertAlign w:val="superscript"/>
        </w:rPr>
        <w:t xml:space="preserve">2 </w:t>
      </w:r>
      <w:r>
        <w:rPr>
          <w:rFonts w:ascii="Times New Roman"/>
          <w:b w:val="false"/>
          <w:i w:val="false"/>
          <w:color w:val="000000"/>
          <w:sz w:val="28"/>
        </w:rPr>
        <w:t xml:space="preserve">и (2,0 м </w:t>
      </w:r>
      <w:r>
        <w:rPr>
          <w:rFonts w:ascii="Times New Roman"/>
          <w:b w:val="false"/>
          <w:i w:val="false"/>
          <w:color w:val="000000"/>
          <w:vertAlign w:val="superscript"/>
        </w:rPr>
        <w:t xml:space="preserve">2 </w:t>
      </w:r>
      <w:r>
        <w:rPr>
          <w:rFonts w:ascii="Times New Roman"/>
          <w:b w:val="false"/>
          <w:i w:val="false"/>
          <w:color w:val="000000"/>
          <w:sz w:val="28"/>
        </w:rPr>
        <w:t xml:space="preserve">) соответственно; </w:t>
      </w:r>
    </w:p>
    <w:bookmarkEnd w:id="73"/>
    <w:bookmarkStart w:name="z75" w:id="74"/>
    <w:p>
      <w:pPr>
        <w:spacing w:after="0"/>
        <w:ind w:left="0"/>
        <w:jc w:val="both"/>
      </w:pPr>
      <w:r>
        <w:rPr>
          <w:rFonts w:ascii="Times New Roman"/>
          <w:b w:val="false"/>
          <w:i w:val="false"/>
          <w:color w:val="000000"/>
          <w:sz w:val="28"/>
        </w:rPr>
        <w:t xml:space="preserve">
      менее 200 авт/сут - 7,0 м </w:t>
      </w:r>
      <w:r>
        <w:rPr>
          <w:rFonts w:ascii="Times New Roman"/>
          <w:b w:val="false"/>
          <w:i w:val="false"/>
          <w:color w:val="000000"/>
          <w:vertAlign w:val="superscript"/>
        </w:rPr>
        <w:t xml:space="preserve">2 </w:t>
      </w:r>
      <w:r>
        <w:rPr>
          <w:rFonts w:ascii="Times New Roman"/>
          <w:b w:val="false"/>
          <w:i w:val="false"/>
          <w:color w:val="000000"/>
          <w:sz w:val="28"/>
        </w:rPr>
        <w:t xml:space="preserve">и (2,5 м </w:t>
      </w:r>
      <w:r>
        <w:rPr>
          <w:rFonts w:ascii="Times New Roman"/>
          <w:b w:val="false"/>
          <w:i w:val="false"/>
          <w:color w:val="000000"/>
          <w:vertAlign w:val="superscript"/>
        </w:rPr>
        <w:t xml:space="preserve">2 </w:t>
      </w:r>
      <w:r>
        <w:rPr>
          <w:rFonts w:ascii="Times New Roman"/>
          <w:b w:val="false"/>
          <w:i w:val="false"/>
          <w:color w:val="000000"/>
          <w:sz w:val="28"/>
        </w:rPr>
        <w:t xml:space="preserve">) соответственно. </w:t>
      </w:r>
    </w:p>
    <w:bookmarkEnd w:id="74"/>
    <w:bookmarkStart w:name="z76" w:id="75"/>
    <w:p>
      <w:pPr>
        <w:spacing w:after="0"/>
        <w:ind w:left="0"/>
        <w:jc w:val="both"/>
      </w:pPr>
      <w:r>
        <w:rPr>
          <w:rFonts w:ascii="Times New Roman"/>
          <w:b w:val="false"/>
          <w:i w:val="false"/>
          <w:color w:val="000000"/>
          <w:sz w:val="28"/>
        </w:rPr>
        <w:t xml:space="preserve">
      Сроки ликвидации повреждений не должны превышать на автомобильных дорогах: </w:t>
      </w:r>
    </w:p>
    <w:bookmarkEnd w:id="75"/>
    <w:bookmarkStart w:name="z77" w:id="76"/>
    <w:p>
      <w:pPr>
        <w:spacing w:after="0"/>
        <w:ind w:left="0"/>
        <w:jc w:val="both"/>
      </w:pPr>
      <w:r>
        <w:rPr>
          <w:rFonts w:ascii="Times New Roman"/>
          <w:b w:val="false"/>
          <w:i w:val="false"/>
          <w:color w:val="000000"/>
          <w:sz w:val="28"/>
        </w:rPr>
        <w:t xml:space="preserve">
      I и II технической категории - пяти суток; </w:t>
      </w:r>
    </w:p>
    <w:bookmarkEnd w:id="76"/>
    <w:bookmarkStart w:name="z78" w:id="77"/>
    <w:p>
      <w:pPr>
        <w:spacing w:after="0"/>
        <w:ind w:left="0"/>
        <w:jc w:val="both"/>
      </w:pPr>
      <w:r>
        <w:rPr>
          <w:rFonts w:ascii="Times New Roman"/>
          <w:b w:val="false"/>
          <w:i w:val="false"/>
          <w:color w:val="000000"/>
          <w:sz w:val="28"/>
        </w:rPr>
        <w:t xml:space="preserve">
      III технической категории - семи суток; </w:t>
      </w:r>
    </w:p>
    <w:bookmarkEnd w:id="77"/>
    <w:bookmarkStart w:name="z79" w:id="78"/>
    <w:p>
      <w:pPr>
        <w:spacing w:after="0"/>
        <w:ind w:left="0"/>
        <w:jc w:val="both"/>
      </w:pPr>
      <w:r>
        <w:rPr>
          <w:rFonts w:ascii="Times New Roman"/>
          <w:b w:val="false"/>
          <w:i w:val="false"/>
          <w:color w:val="000000"/>
          <w:sz w:val="28"/>
        </w:rPr>
        <w:t xml:space="preserve">
      IV и V технической категории - десяти суток. </w:t>
      </w:r>
    </w:p>
    <w:bookmarkEnd w:id="78"/>
    <w:bookmarkStart w:name="z80" w:id="79"/>
    <w:p>
      <w:pPr>
        <w:spacing w:after="0"/>
        <w:ind w:left="0"/>
        <w:jc w:val="both"/>
      </w:pPr>
      <w:r>
        <w:rPr>
          <w:rFonts w:ascii="Times New Roman"/>
          <w:b w:val="false"/>
          <w:i w:val="false"/>
          <w:color w:val="000000"/>
          <w:sz w:val="28"/>
        </w:rPr>
        <w:t xml:space="preserve">
      2) ровность дорожных покрытий, измеренная с использованием показателей IRI или толчкомера, должна соответствовать требованиям нормативных документов в зависимости от типа дорожной одежды и интенсивности движения; </w:t>
      </w:r>
    </w:p>
    <w:bookmarkEnd w:id="79"/>
    <w:bookmarkStart w:name="z81" w:id="80"/>
    <w:p>
      <w:pPr>
        <w:spacing w:after="0"/>
        <w:ind w:left="0"/>
        <w:jc w:val="both"/>
      </w:pPr>
      <w:r>
        <w:rPr>
          <w:rFonts w:ascii="Times New Roman"/>
          <w:b w:val="false"/>
          <w:i w:val="false"/>
          <w:color w:val="000000"/>
          <w:sz w:val="28"/>
        </w:rPr>
        <w:t xml:space="preserve">
      3) водоотвод с проезжей части должен поддерживаться в состоянии, исключающем застой воды на покрытии и обочинах; </w:t>
      </w:r>
    </w:p>
    <w:bookmarkEnd w:id="80"/>
    <w:bookmarkStart w:name="z82" w:id="81"/>
    <w:p>
      <w:pPr>
        <w:spacing w:after="0"/>
        <w:ind w:left="0"/>
        <w:jc w:val="both"/>
      </w:pPr>
      <w:r>
        <w:rPr>
          <w:rFonts w:ascii="Times New Roman"/>
          <w:b w:val="false"/>
          <w:i w:val="false"/>
          <w:color w:val="000000"/>
          <w:sz w:val="28"/>
        </w:rPr>
        <w:t xml:space="preserve">
      4) в штатных условиях эксплуатации автомобильной дороги покрытие дорожной одежды должно обеспечивать, коэффициент сцепления, измеренный прибором ПКРС-2, не менее 0,3 для шин без рисунка протектора и 0,4 для шин, имеющих рисунок протектора; </w:t>
      </w:r>
    </w:p>
    <w:bookmarkEnd w:id="81"/>
    <w:bookmarkStart w:name="z83" w:id="82"/>
    <w:p>
      <w:pPr>
        <w:spacing w:after="0"/>
        <w:ind w:left="0"/>
        <w:jc w:val="both"/>
      </w:pPr>
      <w:r>
        <w:rPr>
          <w:rFonts w:ascii="Times New Roman"/>
          <w:b w:val="false"/>
          <w:i w:val="false"/>
          <w:color w:val="000000"/>
          <w:sz w:val="28"/>
        </w:rPr>
        <w:t xml:space="preserve">
      5) сроки выполнения работ по улучшению сцепных качеств дорожных покрытий путем устранения скользкости, вызванной выпотеванием вяжущего, очистке покрытия от загрязнения, повышению шероховатости покрытия устанавливаются государственным уполномоченным органом по автомобильным дорогам; </w:t>
      </w:r>
    </w:p>
    <w:bookmarkEnd w:id="82"/>
    <w:bookmarkStart w:name="z84" w:id="83"/>
    <w:p>
      <w:pPr>
        <w:spacing w:after="0"/>
        <w:ind w:left="0"/>
        <w:jc w:val="both"/>
      </w:pPr>
      <w:r>
        <w:rPr>
          <w:rFonts w:ascii="Times New Roman"/>
          <w:b w:val="false"/>
          <w:i w:val="false"/>
          <w:color w:val="000000"/>
          <w:sz w:val="28"/>
        </w:rPr>
        <w:t xml:space="preserve">
      6) не допускается наличие грязи на всей ширине проезжей части при интенсивности движения, приведенной к легковому автомобилю, более шести тысяч автомобилей в сутки. При меньшей интенсивности движения, приведенной к легковому автомобилю, допускается наличие полос загрязнения у кромок покрытия, шириной до 0,5 метра, площадью не более приведенных ниже значений в процентах от общей площади покрытия: </w:t>
      </w:r>
    </w:p>
    <w:bookmarkEnd w:id="83"/>
    <w:bookmarkStart w:name="z85" w:id="84"/>
    <w:p>
      <w:pPr>
        <w:spacing w:after="0"/>
        <w:ind w:left="0"/>
        <w:jc w:val="both"/>
      </w:pPr>
      <w:r>
        <w:rPr>
          <w:rFonts w:ascii="Times New Roman"/>
          <w:b w:val="false"/>
          <w:i w:val="false"/>
          <w:color w:val="000000"/>
          <w:sz w:val="28"/>
        </w:rPr>
        <w:t xml:space="preserve">
      от 2000 до 6000 авт /сут - 3; от 1000 до 2000 авт /сут - 5; от 200 до 1000 авт /сут - 8; менее 200 авт /сут - 10. </w:t>
      </w:r>
    </w:p>
    <w:bookmarkEnd w:id="84"/>
    <w:bookmarkStart w:name="z86" w:id="85"/>
    <w:p>
      <w:pPr>
        <w:spacing w:after="0"/>
        <w:ind w:left="0"/>
        <w:jc w:val="both"/>
      </w:pPr>
      <w:r>
        <w:rPr>
          <w:rFonts w:ascii="Times New Roman"/>
          <w:b w:val="false"/>
          <w:i w:val="false"/>
          <w:color w:val="000000"/>
          <w:sz w:val="28"/>
        </w:rPr>
        <w:t xml:space="preserve">
      7) на проезжей части автомобильных дорог I технической категории не должно быть колейности. Предельно допустимые значения глубины колеи на проезжих частях автомобильных дорог иных технических категорий устанавливаются гармонизированными стандартами. </w:t>
      </w:r>
    </w:p>
    <w:bookmarkEnd w:id="85"/>
    <w:bookmarkStart w:name="z87" w:id="86"/>
    <w:p>
      <w:pPr>
        <w:spacing w:after="0"/>
        <w:ind w:left="0"/>
        <w:jc w:val="both"/>
      </w:pPr>
      <w:r>
        <w:rPr>
          <w:rFonts w:ascii="Times New Roman"/>
          <w:b w:val="false"/>
          <w:i w:val="false"/>
          <w:color w:val="000000"/>
          <w:sz w:val="28"/>
        </w:rPr>
        <w:t xml:space="preserve">
      14. Требования к содержанию обочин и разделительных полос: </w:t>
      </w:r>
    </w:p>
    <w:bookmarkEnd w:id="86"/>
    <w:bookmarkStart w:name="z88" w:id="87"/>
    <w:p>
      <w:pPr>
        <w:spacing w:after="0"/>
        <w:ind w:left="0"/>
        <w:jc w:val="both"/>
      </w:pPr>
      <w:r>
        <w:rPr>
          <w:rFonts w:ascii="Times New Roman"/>
          <w:b w:val="false"/>
          <w:i w:val="false"/>
          <w:color w:val="000000"/>
          <w:sz w:val="28"/>
        </w:rPr>
        <w:t xml:space="preserve">
      1) обочины в месте их сопряжения с проезжей частью должны иметь ту же высотную отметку, что и кромка проезжей части, или быть ниже проезжей части, но не более, чем на четыре сантиметра. Не допускается возвышение обочины над уровнем кромки проезжей части, за исключением случаев наличия бордюра в месте сопряжении проезжей части с обочиной; </w:t>
      </w:r>
    </w:p>
    <w:bookmarkEnd w:id="87"/>
    <w:bookmarkStart w:name="z89" w:id="88"/>
    <w:p>
      <w:pPr>
        <w:spacing w:after="0"/>
        <w:ind w:left="0"/>
        <w:jc w:val="both"/>
      </w:pPr>
      <w:r>
        <w:rPr>
          <w:rFonts w:ascii="Times New Roman"/>
          <w:b w:val="false"/>
          <w:i w:val="false"/>
          <w:color w:val="000000"/>
          <w:sz w:val="28"/>
        </w:rPr>
        <w:t xml:space="preserve">
      2) обочины не должны иметь деформаций и повреждений. Срок ликвидации имеющихся деформаций и повреждений обочин не должен превышать трех суток; </w:t>
      </w:r>
    </w:p>
    <w:bookmarkEnd w:id="88"/>
    <w:bookmarkStart w:name="z90" w:id="89"/>
    <w:p>
      <w:pPr>
        <w:spacing w:after="0"/>
        <w:ind w:left="0"/>
        <w:jc w:val="both"/>
      </w:pPr>
      <w:r>
        <w:rPr>
          <w:rFonts w:ascii="Times New Roman"/>
          <w:b w:val="false"/>
          <w:i w:val="false"/>
          <w:color w:val="000000"/>
          <w:sz w:val="28"/>
        </w:rPr>
        <w:t xml:space="preserve">
      3) техническое состояние обочин должно обеспечивать возможность краткосрочной остановки на них транспортных средств; </w:t>
      </w:r>
    </w:p>
    <w:bookmarkEnd w:id="89"/>
    <w:bookmarkStart w:name="z91" w:id="90"/>
    <w:p>
      <w:pPr>
        <w:spacing w:after="0"/>
        <w:ind w:left="0"/>
        <w:jc w:val="both"/>
      </w:pPr>
      <w:r>
        <w:rPr>
          <w:rFonts w:ascii="Times New Roman"/>
          <w:b w:val="false"/>
          <w:i w:val="false"/>
          <w:color w:val="000000"/>
          <w:sz w:val="28"/>
        </w:rPr>
        <w:t xml:space="preserve">
      4) запрещается использование обочин для: </w:t>
      </w:r>
    </w:p>
    <w:bookmarkEnd w:id="90"/>
    <w:bookmarkStart w:name="z92" w:id="91"/>
    <w:p>
      <w:pPr>
        <w:spacing w:after="0"/>
        <w:ind w:left="0"/>
        <w:jc w:val="both"/>
      </w:pPr>
      <w:r>
        <w:rPr>
          <w:rFonts w:ascii="Times New Roman"/>
          <w:b w:val="false"/>
          <w:i w:val="false"/>
          <w:color w:val="000000"/>
          <w:sz w:val="28"/>
        </w:rPr>
        <w:t xml:space="preserve">
      складирования дорожно-строительных материалов при производстве дорожно-ремонтных работ, за исключением случаев устройства на участках выполнения ремонтных работ временных объездных дорог; </w:t>
      </w:r>
    </w:p>
    <w:bookmarkEnd w:id="91"/>
    <w:bookmarkStart w:name="z93" w:id="92"/>
    <w:p>
      <w:pPr>
        <w:spacing w:after="0"/>
        <w:ind w:left="0"/>
        <w:jc w:val="both"/>
      </w:pPr>
      <w:r>
        <w:rPr>
          <w:rFonts w:ascii="Times New Roman"/>
          <w:b w:val="false"/>
          <w:i w:val="false"/>
          <w:color w:val="000000"/>
          <w:sz w:val="28"/>
        </w:rPr>
        <w:t xml:space="preserve">
      парковки строительно-дорожных машин и транспортных средств на длительный период, включая и темное время суток; </w:t>
      </w:r>
    </w:p>
    <w:bookmarkEnd w:id="92"/>
    <w:bookmarkStart w:name="z94" w:id="93"/>
    <w:p>
      <w:pPr>
        <w:spacing w:after="0"/>
        <w:ind w:left="0"/>
        <w:jc w:val="both"/>
      </w:pPr>
      <w:r>
        <w:rPr>
          <w:rFonts w:ascii="Times New Roman"/>
          <w:b w:val="false"/>
          <w:i w:val="false"/>
          <w:color w:val="000000"/>
          <w:sz w:val="28"/>
        </w:rPr>
        <w:t xml:space="preserve">
      размещения посторонних предметов, не имеющих отношения к обустройству автомобильной дороги. </w:t>
      </w:r>
    </w:p>
    <w:bookmarkEnd w:id="93"/>
    <w:bookmarkStart w:name="z95" w:id="94"/>
    <w:p>
      <w:pPr>
        <w:spacing w:after="0"/>
        <w:ind w:left="0"/>
        <w:jc w:val="both"/>
      </w:pPr>
      <w:r>
        <w:rPr>
          <w:rFonts w:ascii="Times New Roman"/>
          <w:b w:val="false"/>
          <w:i w:val="false"/>
          <w:color w:val="000000"/>
          <w:sz w:val="28"/>
        </w:rPr>
        <w:t xml:space="preserve">
      5) общая площадь повреждений, просадок и мест застоя воды на обочинах и разделительной полосе на 1000 м </w:t>
      </w:r>
      <w:r>
        <w:rPr>
          <w:rFonts w:ascii="Times New Roman"/>
          <w:b w:val="false"/>
          <w:i w:val="false"/>
          <w:color w:val="000000"/>
          <w:vertAlign w:val="superscript"/>
        </w:rPr>
        <w:t xml:space="preserve">2 </w:t>
      </w:r>
      <w:r>
        <w:rPr>
          <w:rFonts w:ascii="Times New Roman"/>
          <w:b w:val="false"/>
          <w:i w:val="false"/>
          <w:color w:val="000000"/>
          <w:sz w:val="28"/>
        </w:rPr>
        <w:t xml:space="preserve">покрытия применительно к летнему и зимнему (весеннему) периоду эксплуатации автомобильной дороги не должны превышать следующих значений (при интенсивности движения, приведенной к легковому автомобилю): </w:t>
      </w:r>
    </w:p>
    <w:bookmarkEnd w:id="94"/>
    <w:bookmarkStart w:name="z96" w:id="95"/>
    <w:p>
      <w:pPr>
        <w:spacing w:after="0"/>
        <w:ind w:left="0"/>
        <w:jc w:val="both"/>
      </w:pPr>
      <w:r>
        <w:rPr>
          <w:rFonts w:ascii="Times New Roman"/>
          <w:b w:val="false"/>
          <w:i w:val="false"/>
          <w:color w:val="000000"/>
          <w:sz w:val="28"/>
        </w:rPr>
        <w:t xml:space="preserve">
      более 6000 авт/сут - 0,3 (1,5) м </w:t>
      </w:r>
      <w:r>
        <w:rPr>
          <w:rFonts w:ascii="Times New Roman"/>
          <w:b w:val="false"/>
          <w:i w:val="false"/>
          <w:color w:val="000000"/>
          <w:vertAlign w:val="superscript"/>
        </w:rPr>
        <w:t xml:space="preserve">2 </w:t>
      </w:r>
      <w:r>
        <w:rPr>
          <w:rFonts w:ascii="Times New Roman"/>
          <w:b w:val="false"/>
          <w:i w:val="false"/>
          <w:color w:val="000000"/>
          <w:sz w:val="28"/>
        </w:rPr>
        <w:t xml:space="preserve">при укрепленных обочинах и 5 м </w:t>
      </w:r>
      <w:r>
        <w:rPr>
          <w:rFonts w:ascii="Times New Roman"/>
          <w:b w:val="false"/>
          <w:i w:val="false"/>
          <w:color w:val="000000"/>
          <w:vertAlign w:val="superscript"/>
        </w:rPr>
        <w:t xml:space="preserve">2 </w:t>
      </w:r>
      <w:r>
        <w:rPr>
          <w:rFonts w:ascii="Times New Roman"/>
          <w:b w:val="false"/>
          <w:i w:val="false"/>
          <w:color w:val="000000"/>
          <w:sz w:val="28"/>
        </w:rPr>
        <w:t xml:space="preserve">при неукрепленных обочинах; </w:t>
      </w:r>
    </w:p>
    <w:bookmarkEnd w:id="95"/>
    <w:bookmarkStart w:name="z97" w:id="96"/>
    <w:p>
      <w:pPr>
        <w:spacing w:after="0"/>
        <w:ind w:left="0"/>
        <w:jc w:val="both"/>
      </w:pPr>
      <w:r>
        <w:rPr>
          <w:rFonts w:ascii="Times New Roman"/>
          <w:b w:val="false"/>
          <w:i w:val="false"/>
          <w:color w:val="000000"/>
          <w:sz w:val="28"/>
        </w:rPr>
        <w:t xml:space="preserve">
      от 2000 до 6000 авт/сут - 1,0 (3,0) м </w:t>
      </w:r>
      <w:r>
        <w:rPr>
          <w:rFonts w:ascii="Times New Roman"/>
          <w:b w:val="false"/>
          <w:i w:val="false"/>
          <w:color w:val="000000"/>
          <w:vertAlign w:val="superscript"/>
        </w:rPr>
        <w:t xml:space="preserve">2 </w:t>
      </w:r>
      <w:r>
        <w:rPr>
          <w:rFonts w:ascii="Times New Roman"/>
          <w:b w:val="false"/>
          <w:i w:val="false"/>
          <w:color w:val="000000"/>
          <w:sz w:val="28"/>
        </w:rPr>
        <w:t xml:space="preserve">и 7,0 м </w:t>
      </w:r>
      <w:r>
        <w:rPr>
          <w:rFonts w:ascii="Times New Roman"/>
          <w:b w:val="false"/>
          <w:i w:val="false"/>
          <w:color w:val="000000"/>
          <w:vertAlign w:val="superscript"/>
        </w:rPr>
        <w:t xml:space="preserve">2 </w:t>
      </w:r>
      <w:r>
        <w:rPr>
          <w:rFonts w:ascii="Times New Roman"/>
          <w:b w:val="false"/>
          <w:i w:val="false"/>
          <w:color w:val="000000"/>
          <w:sz w:val="28"/>
        </w:rPr>
        <w:t xml:space="preserve">соответственно; </w:t>
      </w:r>
    </w:p>
    <w:bookmarkEnd w:id="96"/>
    <w:bookmarkStart w:name="z98" w:id="97"/>
    <w:p>
      <w:pPr>
        <w:spacing w:after="0"/>
        <w:ind w:left="0"/>
        <w:jc w:val="both"/>
      </w:pPr>
      <w:r>
        <w:rPr>
          <w:rFonts w:ascii="Times New Roman"/>
          <w:b w:val="false"/>
          <w:i w:val="false"/>
          <w:color w:val="000000"/>
          <w:sz w:val="28"/>
        </w:rPr>
        <w:t xml:space="preserve">
      от 1000 до 2000 авт/сут - 1,5 (3,5) м </w:t>
      </w:r>
      <w:r>
        <w:rPr>
          <w:rFonts w:ascii="Times New Roman"/>
          <w:b w:val="false"/>
          <w:i w:val="false"/>
          <w:color w:val="000000"/>
          <w:vertAlign w:val="superscript"/>
        </w:rPr>
        <w:t xml:space="preserve">2 </w:t>
      </w:r>
      <w:r>
        <w:rPr>
          <w:rFonts w:ascii="Times New Roman"/>
          <w:b w:val="false"/>
          <w:i w:val="false"/>
          <w:color w:val="000000"/>
          <w:sz w:val="28"/>
        </w:rPr>
        <w:t xml:space="preserve">и 10,0 м </w:t>
      </w:r>
      <w:r>
        <w:rPr>
          <w:rFonts w:ascii="Times New Roman"/>
          <w:b w:val="false"/>
          <w:i w:val="false"/>
          <w:color w:val="000000"/>
          <w:vertAlign w:val="superscript"/>
        </w:rPr>
        <w:t xml:space="preserve">2 </w:t>
      </w:r>
      <w:r>
        <w:rPr>
          <w:rFonts w:ascii="Times New Roman"/>
          <w:b w:val="false"/>
          <w:i w:val="false"/>
          <w:color w:val="000000"/>
          <w:sz w:val="28"/>
        </w:rPr>
        <w:t xml:space="preserve">соответственно; </w:t>
      </w:r>
    </w:p>
    <w:bookmarkEnd w:id="97"/>
    <w:bookmarkStart w:name="z99" w:id="98"/>
    <w:p>
      <w:pPr>
        <w:spacing w:after="0"/>
        <w:ind w:left="0"/>
        <w:jc w:val="both"/>
      </w:pPr>
      <w:r>
        <w:rPr>
          <w:rFonts w:ascii="Times New Roman"/>
          <w:b w:val="false"/>
          <w:i w:val="false"/>
          <w:color w:val="000000"/>
          <w:sz w:val="28"/>
        </w:rPr>
        <w:t xml:space="preserve">
      от 200 до 1000 авт/сут - 2,0 (6,0) м </w:t>
      </w:r>
      <w:r>
        <w:rPr>
          <w:rFonts w:ascii="Times New Roman"/>
          <w:b w:val="false"/>
          <w:i w:val="false"/>
          <w:color w:val="000000"/>
          <w:vertAlign w:val="superscript"/>
        </w:rPr>
        <w:t xml:space="preserve">2 </w:t>
      </w:r>
      <w:r>
        <w:rPr>
          <w:rFonts w:ascii="Times New Roman"/>
          <w:b w:val="false"/>
          <w:i w:val="false"/>
          <w:color w:val="000000"/>
          <w:sz w:val="28"/>
        </w:rPr>
        <w:t xml:space="preserve">и 12,0 м </w:t>
      </w:r>
      <w:r>
        <w:rPr>
          <w:rFonts w:ascii="Times New Roman"/>
          <w:b w:val="false"/>
          <w:i w:val="false"/>
          <w:color w:val="000000"/>
          <w:vertAlign w:val="superscript"/>
        </w:rPr>
        <w:t xml:space="preserve">2 </w:t>
      </w:r>
      <w:r>
        <w:rPr>
          <w:rFonts w:ascii="Times New Roman"/>
          <w:b w:val="false"/>
          <w:i w:val="false"/>
          <w:color w:val="000000"/>
          <w:sz w:val="28"/>
        </w:rPr>
        <w:t xml:space="preserve">соответственно; </w:t>
      </w:r>
    </w:p>
    <w:bookmarkEnd w:id="98"/>
    <w:bookmarkStart w:name="z100" w:id="99"/>
    <w:p>
      <w:pPr>
        <w:spacing w:after="0"/>
        <w:ind w:left="0"/>
        <w:jc w:val="both"/>
      </w:pPr>
      <w:r>
        <w:rPr>
          <w:rFonts w:ascii="Times New Roman"/>
          <w:b w:val="false"/>
          <w:i w:val="false"/>
          <w:color w:val="000000"/>
          <w:sz w:val="28"/>
        </w:rPr>
        <w:t xml:space="preserve">
      менее 200 авт/сут - 2,5 (7,0) м </w:t>
      </w:r>
      <w:r>
        <w:rPr>
          <w:rFonts w:ascii="Times New Roman"/>
          <w:b w:val="false"/>
          <w:i w:val="false"/>
          <w:color w:val="000000"/>
          <w:vertAlign w:val="superscript"/>
        </w:rPr>
        <w:t xml:space="preserve">2 </w:t>
      </w:r>
      <w:r>
        <w:rPr>
          <w:rFonts w:ascii="Times New Roman"/>
          <w:b w:val="false"/>
          <w:i w:val="false"/>
          <w:color w:val="000000"/>
          <w:sz w:val="28"/>
        </w:rPr>
        <w:t xml:space="preserve">и 15,0 м </w:t>
      </w:r>
      <w:r>
        <w:rPr>
          <w:rFonts w:ascii="Times New Roman"/>
          <w:b w:val="false"/>
          <w:i w:val="false"/>
          <w:color w:val="000000"/>
          <w:vertAlign w:val="superscript"/>
        </w:rPr>
        <w:t xml:space="preserve">2 </w:t>
      </w:r>
      <w:r>
        <w:rPr>
          <w:rFonts w:ascii="Times New Roman"/>
          <w:b w:val="false"/>
          <w:i w:val="false"/>
          <w:color w:val="000000"/>
          <w:sz w:val="28"/>
        </w:rPr>
        <w:t xml:space="preserve">соответственно. </w:t>
      </w:r>
    </w:p>
    <w:bookmarkEnd w:id="99"/>
    <w:bookmarkStart w:name="z101" w:id="100"/>
    <w:p>
      <w:pPr>
        <w:spacing w:after="0"/>
        <w:ind w:left="0"/>
        <w:jc w:val="both"/>
      </w:pPr>
      <w:r>
        <w:rPr>
          <w:rFonts w:ascii="Times New Roman"/>
          <w:b w:val="false"/>
          <w:i w:val="false"/>
          <w:color w:val="000000"/>
          <w:sz w:val="28"/>
        </w:rPr>
        <w:t xml:space="preserve">
      15. Требования к содержанию земляного полотна: </w:t>
      </w:r>
    </w:p>
    <w:bookmarkEnd w:id="100"/>
    <w:bookmarkStart w:name="z102" w:id="101"/>
    <w:p>
      <w:pPr>
        <w:spacing w:after="0"/>
        <w:ind w:left="0"/>
        <w:jc w:val="both"/>
      </w:pPr>
      <w:r>
        <w:rPr>
          <w:rFonts w:ascii="Times New Roman"/>
          <w:b w:val="false"/>
          <w:i w:val="false"/>
          <w:color w:val="000000"/>
          <w:sz w:val="28"/>
        </w:rPr>
        <w:t xml:space="preserve">
      1) земляное полотно автомобильной дороги в течение срока службы должно сохранять предусмотренное проектом положение в пространстве и проектные геометрические параметры; </w:t>
      </w:r>
    </w:p>
    <w:bookmarkEnd w:id="101"/>
    <w:bookmarkStart w:name="z103" w:id="102"/>
    <w:p>
      <w:pPr>
        <w:spacing w:after="0"/>
        <w:ind w:left="0"/>
        <w:jc w:val="both"/>
      </w:pPr>
      <w:r>
        <w:rPr>
          <w:rFonts w:ascii="Times New Roman"/>
          <w:b w:val="false"/>
          <w:i w:val="false"/>
          <w:color w:val="000000"/>
          <w:sz w:val="28"/>
        </w:rPr>
        <w:t xml:space="preserve">
      2) при выполнении работ по содержанию земляного полотна не допускается уменьшение его проектной ширины, изменение поперечного уклона обочин и откосов; </w:t>
      </w:r>
    </w:p>
    <w:bookmarkEnd w:id="102"/>
    <w:bookmarkStart w:name="z104" w:id="103"/>
    <w:p>
      <w:pPr>
        <w:spacing w:after="0"/>
        <w:ind w:left="0"/>
        <w:jc w:val="both"/>
      </w:pPr>
      <w:r>
        <w:rPr>
          <w:rFonts w:ascii="Times New Roman"/>
          <w:b w:val="false"/>
          <w:i w:val="false"/>
          <w:color w:val="000000"/>
          <w:sz w:val="28"/>
        </w:rPr>
        <w:t xml:space="preserve">
      3) обочины и откосы земляного полотна не должны иметь дефектов поверхности в виде просадок и понижений, где возможен застой ливневых или талых вод с последующим переувлажнением грунта земляного полотна и основания дорожной одежды; </w:t>
      </w:r>
    </w:p>
    <w:bookmarkEnd w:id="103"/>
    <w:bookmarkStart w:name="z105" w:id="104"/>
    <w:p>
      <w:pPr>
        <w:spacing w:after="0"/>
        <w:ind w:left="0"/>
        <w:jc w:val="both"/>
      </w:pPr>
      <w:r>
        <w:rPr>
          <w:rFonts w:ascii="Times New Roman"/>
          <w:b w:val="false"/>
          <w:i w:val="false"/>
          <w:color w:val="000000"/>
          <w:sz w:val="28"/>
        </w:rPr>
        <w:t xml:space="preserve">
      4) откосы земляного полотна должны быть чистыми, без посторонних предметов, не имеющих отношения к организации дорожного движения и обустройству автомобильной дороги; </w:t>
      </w:r>
    </w:p>
    <w:bookmarkEnd w:id="104"/>
    <w:bookmarkStart w:name="z106" w:id="105"/>
    <w:p>
      <w:pPr>
        <w:spacing w:after="0"/>
        <w:ind w:left="0"/>
        <w:jc w:val="both"/>
      </w:pPr>
      <w:r>
        <w:rPr>
          <w:rFonts w:ascii="Times New Roman"/>
          <w:b w:val="false"/>
          <w:i w:val="false"/>
          <w:color w:val="000000"/>
          <w:sz w:val="28"/>
        </w:rPr>
        <w:t xml:space="preserve">
      5) в процессе эксплуатации автомобильной дороги следует выявлять места, подверженные образованию пучин и принимать меры по своевременному их устранению, а также информированию пользователей дорог о режимах движения в опасной зоне. </w:t>
      </w:r>
    </w:p>
    <w:bookmarkEnd w:id="105"/>
    <w:bookmarkStart w:name="z107" w:id="106"/>
    <w:p>
      <w:pPr>
        <w:spacing w:after="0"/>
        <w:ind w:left="0"/>
        <w:jc w:val="both"/>
      </w:pPr>
      <w:r>
        <w:rPr>
          <w:rFonts w:ascii="Times New Roman"/>
          <w:b w:val="false"/>
          <w:i w:val="false"/>
          <w:color w:val="000000"/>
          <w:sz w:val="28"/>
        </w:rPr>
        <w:t xml:space="preserve">
      16. Требования к содержанию искусственных сооружений на дорогах: </w:t>
      </w:r>
    </w:p>
    <w:bookmarkEnd w:id="106"/>
    <w:bookmarkStart w:name="z108" w:id="107"/>
    <w:p>
      <w:pPr>
        <w:spacing w:after="0"/>
        <w:ind w:left="0"/>
        <w:jc w:val="both"/>
      </w:pPr>
      <w:r>
        <w:rPr>
          <w:rFonts w:ascii="Times New Roman"/>
          <w:b w:val="false"/>
          <w:i w:val="false"/>
          <w:color w:val="000000"/>
          <w:sz w:val="28"/>
        </w:rPr>
        <w:t xml:space="preserve">
      1) мостовые сооружения; </w:t>
      </w:r>
    </w:p>
    <w:bookmarkEnd w:id="107"/>
    <w:bookmarkStart w:name="z109" w:id="108"/>
    <w:p>
      <w:pPr>
        <w:spacing w:after="0"/>
        <w:ind w:left="0"/>
        <w:jc w:val="both"/>
      </w:pPr>
      <w:r>
        <w:rPr>
          <w:rFonts w:ascii="Times New Roman"/>
          <w:b w:val="false"/>
          <w:i w:val="false"/>
          <w:color w:val="000000"/>
          <w:sz w:val="28"/>
        </w:rPr>
        <w:t xml:space="preserve">
      Мостовые сооружения в течение срока службы должны сохранять предусмотренное проектом положение. </w:t>
      </w:r>
    </w:p>
    <w:bookmarkEnd w:id="108"/>
    <w:bookmarkStart w:name="z110" w:id="109"/>
    <w:p>
      <w:pPr>
        <w:spacing w:after="0"/>
        <w:ind w:left="0"/>
        <w:jc w:val="both"/>
      </w:pPr>
      <w:r>
        <w:rPr>
          <w:rFonts w:ascii="Times New Roman"/>
          <w:b w:val="false"/>
          <w:i w:val="false"/>
          <w:color w:val="000000"/>
          <w:sz w:val="28"/>
        </w:rPr>
        <w:t xml:space="preserve">
      Техническое состояние мостового сооружения должно обеспечивать механическое сопротивление всего сооружения в целом и отдельных его частей расчетным нагрузкам и воздействиям и безопасную эксплуатацию сооружения. </w:t>
      </w:r>
    </w:p>
    <w:bookmarkEnd w:id="109"/>
    <w:bookmarkStart w:name="z111" w:id="110"/>
    <w:p>
      <w:pPr>
        <w:spacing w:after="0"/>
        <w:ind w:left="0"/>
        <w:jc w:val="both"/>
      </w:pPr>
      <w:r>
        <w:rPr>
          <w:rFonts w:ascii="Times New Roman"/>
          <w:b w:val="false"/>
          <w:i w:val="false"/>
          <w:color w:val="000000"/>
          <w:sz w:val="28"/>
        </w:rPr>
        <w:t xml:space="preserve">
      Техническое состояние несущих элементов пролетного строения мостового сооружения должно обеспечивать проектную величину грузоподъемности. </w:t>
      </w:r>
    </w:p>
    <w:bookmarkEnd w:id="110"/>
    <w:bookmarkStart w:name="z112" w:id="111"/>
    <w:p>
      <w:pPr>
        <w:spacing w:after="0"/>
        <w:ind w:left="0"/>
        <w:jc w:val="both"/>
      </w:pPr>
      <w:r>
        <w:rPr>
          <w:rFonts w:ascii="Times New Roman"/>
          <w:b w:val="false"/>
          <w:i w:val="false"/>
          <w:color w:val="000000"/>
          <w:sz w:val="28"/>
        </w:rPr>
        <w:t xml:space="preserve">
      Состояние подмостового пространства должно обеспечивать безопасный пропуск высоких вод установленной вероятности превышения расчетного паводка, ледохода и карчехода, а в случаях установленных соответствующим государственным уполномоченным органом беспрепятственный пропуск по судоходству судов в навигационный период с учетом класса реки. </w:t>
      </w:r>
    </w:p>
    <w:bookmarkEnd w:id="111"/>
    <w:bookmarkStart w:name="z113" w:id="112"/>
    <w:p>
      <w:pPr>
        <w:spacing w:after="0"/>
        <w:ind w:left="0"/>
        <w:jc w:val="both"/>
      </w:pPr>
      <w:r>
        <w:rPr>
          <w:rFonts w:ascii="Times New Roman"/>
          <w:b w:val="false"/>
          <w:i w:val="false"/>
          <w:color w:val="000000"/>
          <w:sz w:val="28"/>
        </w:rPr>
        <w:t xml:space="preserve">
      На покрытии проезжей части мостового сооружения должны отсутствовать повреждения, представляющие опасность для участников движения или затрудняющие движение транспорта и пешеходов. </w:t>
      </w:r>
    </w:p>
    <w:bookmarkEnd w:id="112"/>
    <w:bookmarkStart w:name="z114" w:id="113"/>
    <w:p>
      <w:pPr>
        <w:spacing w:after="0"/>
        <w:ind w:left="0"/>
        <w:jc w:val="both"/>
      </w:pPr>
      <w:r>
        <w:rPr>
          <w:rFonts w:ascii="Times New Roman"/>
          <w:b w:val="false"/>
          <w:i w:val="false"/>
          <w:color w:val="000000"/>
          <w:sz w:val="28"/>
        </w:rPr>
        <w:t xml:space="preserve">
      Запрещается располагать на проезжей части посторонние предметы. Снег и грязь подлежат немедленному удалению с проезжей части и тротуаров за пределы сооружения. </w:t>
      </w:r>
    </w:p>
    <w:bookmarkEnd w:id="113"/>
    <w:bookmarkStart w:name="z115" w:id="114"/>
    <w:p>
      <w:pPr>
        <w:spacing w:after="0"/>
        <w:ind w:left="0"/>
        <w:jc w:val="both"/>
      </w:pPr>
      <w:r>
        <w:rPr>
          <w:rFonts w:ascii="Times New Roman"/>
          <w:b w:val="false"/>
          <w:i w:val="false"/>
          <w:color w:val="000000"/>
          <w:sz w:val="28"/>
        </w:rPr>
        <w:t xml:space="preserve">
      Поврежденные ограждающие устройства должны восстанавливаться в течение трех суток с момента обнаружения повреждений дорожно-эксплуатационной службой. При обнаружении повреждений ограждающих устройств перед въездом на мост следует устанавливать предупреждающие об опасности дорожные знаки, которые после ликвидации повреждений должны быть сняты. </w:t>
      </w:r>
    </w:p>
    <w:bookmarkEnd w:id="114"/>
    <w:bookmarkStart w:name="z116" w:id="115"/>
    <w:p>
      <w:pPr>
        <w:spacing w:after="0"/>
        <w:ind w:left="0"/>
        <w:jc w:val="both"/>
      </w:pPr>
      <w:r>
        <w:rPr>
          <w:rFonts w:ascii="Times New Roman"/>
          <w:b w:val="false"/>
          <w:i w:val="false"/>
          <w:color w:val="000000"/>
          <w:sz w:val="28"/>
        </w:rPr>
        <w:t xml:space="preserve">
      При повреждении части балок (одной или двух) пролетного строения путепровода негабаритными транспортными средствами следует немедленно оградить часть ездового полотна над разрушенными балками от проезда автотранспортных средств, принять меры к замене разрушенных балок и восстановлению ездового полотна, а также организовать служебное расследование данного чрезвычайного происшествия. </w:t>
      </w:r>
    </w:p>
    <w:bookmarkEnd w:id="115"/>
    <w:bookmarkStart w:name="z117" w:id="116"/>
    <w:p>
      <w:pPr>
        <w:spacing w:after="0"/>
        <w:ind w:left="0"/>
        <w:jc w:val="both"/>
      </w:pPr>
      <w:r>
        <w:rPr>
          <w:rFonts w:ascii="Times New Roman"/>
          <w:b w:val="false"/>
          <w:i w:val="false"/>
          <w:color w:val="000000"/>
          <w:sz w:val="28"/>
        </w:rPr>
        <w:t xml:space="preserve">
      При полном разрушении опор или пролетных строений следует закрыть движение на участке дороги в районе разрушенного сооружения с установкой соответствующих ограждающих устройств и дорожных знаков со светоотражающими устройствами. Дорожные знаки должны устанавливаться перед ограждением на расстоянии не менее ста метров. О разрушении мостового сооружения следует немедленно информировать вышестоящую организацию и соответствующие государственные уполномоченные органы. </w:t>
      </w:r>
    </w:p>
    <w:bookmarkEnd w:id="116"/>
    <w:bookmarkStart w:name="z118" w:id="117"/>
    <w:p>
      <w:pPr>
        <w:spacing w:after="0"/>
        <w:ind w:left="0"/>
        <w:jc w:val="both"/>
      </w:pPr>
      <w:r>
        <w:rPr>
          <w:rFonts w:ascii="Times New Roman"/>
          <w:b w:val="false"/>
          <w:i w:val="false"/>
          <w:color w:val="000000"/>
          <w:sz w:val="28"/>
        </w:rPr>
        <w:t xml:space="preserve">
      2) малые мосты и водопропускные трубы. </w:t>
      </w:r>
    </w:p>
    <w:bookmarkEnd w:id="117"/>
    <w:bookmarkStart w:name="z119" w:id="118"/>
    <w:p>
      <w:pPr>
        <w:spacing w:after="0"/>
        <w:ind w:left="0"/>
        <w:jc w:val="both"/>
      </w:pPr>
      <w:r>
        <w:rPr>
          <w:rFonts w:ascii="Times New Roman"/>
          <w:b w:val="false"/>
          <w:i w:val="false"/>
          <w:color w:val="000000"/>
          <w:sz w:val="28"/>
        </w:rPr>
        <w:t xml:space="preserve">
      При обнаружении разрушения трубы или малого моста следует немедленно закрыть движение на участке дороги в районе разрушенного сооружения, подготовить объезд и приступить к восстановлению или замене сооружения. </w:t>
      </w:r>
    </w:p>
    <w:bookmarkEnd w:id="118"/>
    <w:bookmarkStart w:name="z120" w:id="119"/>
    <w:p>
      <w:pPr>
        <w:spacing w:after="0"/>
        <w:ind w:left="0"/>
        <w:jc w:val="both"/>
      </w:pPr>
      <w:r>
        <w:rPr>
          <w:rFonts w:ascii="Times New Roman"/>
          <w:b w:val="false"/>
          <w:i w:val="false"/>
          <w:color w:val="000000"/>
          <w:sz w:val="28"/>
        </w:rPr>
        <w:t xml:space="preserve">
      Перед наступлением зимнего периода отверстия труб на входе и выходе следует закрывать щитами, а весной перед началом таяния снега - снять установленные щиты, очистить отверстия водопропускных сооружений от снега, льда, травы и иных посторонних предметов. После прохода паводковых вод необходимо провести осмотр мостов и труб, по материалам которого назначить работы по ликвидации обнаруженных дефектов. </w:t>
      </w:r>
    </w:p>
    <w:bookmarkEnd w:id="119"/>
    <w:bookmarkStart w:name="z121" w:id="120"/>
    <w:p>
      <w:pPr>
        <w:spacing w:after="0"/>
        <w:ind w:left="0"/>
        <w:jc w:val="both"/>
      </w:pPr>
      <w:r>
        <w:rPr>
          <w:rFonts w:ascii="Times New Roman"/>
          <w:b w:val="false"/>
          <w:i w:val="false"/>
          <w:color w:val="000000"/>
          <w:sz w:val="28"/>
        </w:rPr>
        <w:t xml:space="preserve">
      17. Требования к содержанию средств организации движения: </w:t>
      </w:r>
    </w:p>
    <w:bookmarkEnd w:id="120"/>
    <w:bookmarkStart w:name="z122" w:id="121"/>
    <w:p>
      <w:pPr>
        <w:spacing w:after="0"/>
        <w:ind w:left="0"/>
        <w:jc w:val="both"/>
      </w:pPr>
      <w:r>
        <w:rPr>
          <w:rFonts w:ascii="Times New Roman"/>
          <w:b w:val="false"/>
          <w:i w:val="false"/>
          <w:color w:val="000000"/>
          <w:sz w:val="28"/>
        </w:rPr>
        <w:t xml:space="preserve">
      1) дорожные знаки. </w:t>
      </w:r>
    </w:p>
    <w:bookmarkEnd w:id="121"/>
    <w:bookmarkStart w:name="z123" w:id="122"/>
    <w:p>
      <w:pPr>
        <w:spacing w:after="0"/>
        <w:ind w:left="0"/>
        <w:jc w:val="both"/>
      </w:pPr>
      <w:r>
        <w:rPr>
          <w:rFonts w:ascii="Times New Roman"/>
          <w:b w:val="false"/>
          <w:i w:val="false"/>
          <w:color w:val="000000"/>
          <w:sz w:val="28"/>
        </w:rPr>
        <w:t>
      Местоположение и основные параметры дорожных знаков должны отвечать требованиям соответствующих национальных стандартов.</w:t>
      </w:r>
    </w:p>
    <w:bookmarkEnd w:id="122"/>
    <w:bookmarkStart w:name="z124" w:id="123"/>
    <w:p>
      <w:pPr>
        <w:spacing w:after="0"/>
        <w:ind w:left="0"/>
        <w:jc w:val="both"/>
      </w:pPr>
      <w:r>
        <w:rPr>
          <w:rFonts w:ascii="Times New Roman"/>
          <w:b w:val="false"/>
          <w:i w:val="false"/>
          <w:color w:val="000000"/>
          <w:sz w:val="28"/>
        </w:rPr>
        <w:t>
      Минимальная видимость дорожных знаков должна составлять сто метров в светлое и темное время суток с учетом безопасной реализации скорости движения, допускаемой в конкретных дорожных условиях соответствующими национальными стандартами для различных категорий автомобильных дорог и видов транспортных средств.</w:t>
      </w:r>
    </w:p>
    <w:bookmarkEnd w:id="123"/>
    <w:bookmarkStart w:name="z125" w:id="124"/>
    <w:p>
      <w:pPr>
        <w:spacing w:after="0"/>
        <w:ind w:left="0"/>
        <w:jc w:val="both"/>
      </w:pPr>
      <w:r>
        <w:rPr>
          <w:rFonts w:ascii="Times New Roman"/>
          <w:b w:val="false"/>
          <w:i w:val="false"/>
          <w:color w:val="000000"/>
          <w:sz w:val="28"/>
        </w:rPr>
        <w:t xml:space="preserve">
      Срок ликвидации повреждений дорожных знаков должен составлять не более трех суток, а знаков приоритета - одни сутки. </w:t>
      </w:r>
    </w:p>
    <w:bookmarkEnd w:id="124"/>
    <w:bookmarkStart w:name="z126" w:id="125"/>
    <w:p>
      <w:pPr>
        <w:spacing w:after="0"/>
        <w:ind w:left="0"/>
        <w:jc w:val="both"/>
      </w:pPr>
      <w:r>
        <w:rPr>
          <w:rFonts w:ascii="Times New Roman"/>
          <w:b w:val="false"/>
          <w:i w:val="false"/>
          <w:color w:val="000000"/>
          <w:sz w:val="28"/>
        </w:rPr>
        <w:t>
      Временно установленные знаки должны быть сняты в течение суток после устранения причин, вызвавших необходимость их установки.</w:t>
      </w:r>
    </w:p>
    <w:bookmarkEnd w:id="125"/>
    <w:bookmarkStart w:name="z128" w:id="126"/>
    <w:p>
      <w:pPr>
        <w:spacing w:after="0"/>
        <w:ind w:left="0"/>
        <w:jc w:val="both"/>
      </w:pPr>
      <w:r>
        <w:rPr>
          <w:rFonts w:ascii="Times New Roman"/>
          <w:b w:val="false"/>
          <w:i w:val="false"/>
          <w:color w:val="000000"/>
          <w:sz w:val="28"/>
        </w:rPr>
        <w:t xml:space="preserve">
      2) дорожная разметка. </w:t>
      </w:r>
    </w:p>
    <w:bookmarkEnd w:id="126"/>
    <w:bookmarkStart w:name="z129" w:id="127"/>
    <w:p>
      <w:pPr>
        <w:spacing w:after="0"/>
        <w:ind w:left="0"/>
        <w:jc w:val="both"/>
      </w:pPr>
      <w:r>
        <w:rPr>
          <w:rFonts w:ascii="Times New Roman"/>
          <w:b w:val="false"/>
          <w:i w:val="false"/>
          <w:color w:val="000000"/>
          <w:sz w:val="28"/>
        </w:rPr>
        <w:t>
      Правила применения, различимость и основные фотометрические параметры дорожной разметки должны соответствовать требованиям соответствующих гармонизированных национальных стандартов.</w:t>
      </w:r>
    </w:p>
    <w:bookmarkEnd w:id="127"/>
    <w:bookmarkStart w:name="z130" w:id="128"/>
    <w:p>
      <w:pPr>
        <w:spacing w:after="0"/>
        <w:ind w:left="0"/>
        <w:jc w:val="both"/>
      </w:pPr>
      <w:r>
        <w:rPr>
          <w:rFonts w:ascii="Times New Roman"/>
          <w:b w:val="false"/>
          <w:i w:val="false"/>
          <w:color w:val="000000"/>
          <w:sz w:val="28"/>
        </w:rPr>
        <w:t>
      При снижении требуемых фотометрических параметров различимости (вследствие старения и износа окрасочного слоя разметки) дорожную разметку следует восстанавливать в сроки, устанавливаемые соответствующими гармонизированными национальными стандартами.</w:t>
      </w:r>
    </w:p>
    <w:bookmarkEnd w:id="128"/>
    <w:bookmarkStart w:name="z131" w:id="129"/>
    <w:p>
      <w:pPr>
        <w:spacing w:after="0"/>
        <w:ind w:left="0"/>
        <w:jc w:val="both"/>
      </w:pPr>
      <w:r>
        <w:rPr>
          <w:rFonts w:ascii="Times New Roman"/>
          <w:b w:val="false"/>
          <w:i w:val="false"/>
          <w:color w:val="000000"/>
          <w:sz w:val="28"/>
        </w:rPr>
        <w:t xml:space="preserve">
      3) дорожные светофоры. </w:t>
      </w:r>
    </w:p>
    <w:bookmarkEnd w:id="129"/>
    <w:bookmarkStart w:name="z132" w:id="130"/>
    <w:p>
      <w:pPr>
        <w:spacing w:after="0"/>
        <w:ind w:left="0"/>
        <w:jc w:val="both"/>
      </w:pPr>
      <w:r>
        <w:rPr>
          <w:rFonts w:ascii="Times New Roman"/>
          <w:b w:val="false"/>
          <w:i w:val="false"/>
          <w:color w:val="000000"/>
          <w:sz w:val="28"/>
        </w:rPr>
        <w:t>
      Размещение дорожных светофоров, группы, типы, виды, способы установки устанавливаются требованиями соответствующих национальных стандартов и норм.</w:t>
      </w:r>
    </w:p>
    <w:bookmarkEnd w:id="130"/>
    <w:bookmarkStart w:name="z133" w:id="131"/>
    <w:p>
      <w:pPr>
        <w:spacing w:after="0"/>
        <w:ind w:left="0"/>
        <w:jc w:val="both"/>
      </w:pPr>
      <w:r>
        <w:rPr>
          <w:rFonts w:ascii="Times New Roman"/>
          <w:b w:val="false"/>
          <w:i w:val="false"/>
          <w:color w:val="000000"/>
          <w:sz w:val="28"/>
        </w:rPr>
        <w:t xml:space="preserve">
      Детали дорожных светофоров или отдельные их элементы не должны иметь видимых повреждений и разрушений. Срок ликвидации повреждений дорожного светофора должен составлять не более одних суток с момента обнаружения повреждений. </w:t>
      </w:r>
    </w:p>
    <w:bookmarkEnd w:id="131"/>
    <w:bookmarkStart w:name="z134" w:id="132"/>
    <w:p>
      <w:pPr>
        <w:spacing w:after="0"/>
        <w:ind w:left="0"/>
        <w:jc w:val="both"/>
      </w:pPr>
      <w:r>
        <w:rPr>
          <w:rFonts w:ascii="Times New Roman"/>
          <w:b w:val="false"/>
          <w:i w:val="false"/>
          <w:color w:val="000000"/>
          <w:sz w:val="28"/>
        </w:rPr>
        <w:t xml:space="preserve">
      При обнаружении повреждений источника света искусственного освещения срок ликвидации повреждений должен составляет не более трех суток. Повреждения в виде обрыва проводов и разрушения опор должны устраняться немедленно. </w:t>
      </w:r>
    </w:p>
    <w:bookmarkEnd w:id="132"/>
    <w:bookmarkStart w:name="z135" w:id="133"/>
    <w:p>
      <w:pPr>
        <w:spacing w:after="0"/>
        <w:ind w:left="0"/>
        <w:jc w:val="both"/>
      </w:pPr>
      <w:r>
        <w:rPr>
          <w:rFonts w:ascii="Times New Roman"/>
          <w:b w:val="false"/>
          <w:i w:val="false"/>
          <w:color w:val="000000"/>
          <w:sz w:val="28"/>
        </w:rPr>
        <w:t xml:space="preserve">
      4) дорожные ограждения и направляющие устройства. </w:t>
      </w:r>
    </w:p>
    <w:bookmarkEnd w:id="133"/>
    <w:bookmarkStart w:name="z136" w:id="134"/>
    <w:p>
      <w:pPr>
        <w:spacing w:after="0"/>
        <w:ind w:left="0"/>
        <w:jc w:val="both"/>
      </w:pPr>
      <w:r>
        <w:rPr>
          <w:rFonts w:ascii="Times New Roman"/>
          <w:b w:val="false"/>
          <w:i w:val="false"/>
          <w:color w:val="000000"/>
          <w:sz w:val="28"/>
        </w:rPr>
        <w:t xml:space="preserve">
      Места установки дорожных ограждений и направляющих устройств следует определять с соблюдением требований нормативных документов по стандартизации. </w:t>
      </w:r>
    </w:p>
    <w:bookmarkEnd w:id="134"/>
    <w:bookmarkStart w:name="z137" w:id="135"/>
    <w:p>
      <w:pPr>
        <w:spacing w:after="0"/>
        <w:ind w:left="0"/>
        <w:jc w:val="both"/>
      </w:pPr>
      <w:r>
        <w:rPr>
          <w:rFonts w:ascii="Times New Roman"/>
          <w:b w:val="false"/>
          <w:i w:val="false"/>
          <w:color w:val="000000"/>
          <w:sz w:val="28"/>
        </w:rPr>
        <w:t xml:space="preserve">
      Не допускается использовать железобетонные стойки и балки ограждений с раскрытой сеткой трещин, сколами бетона до арматуры, а деревянные и металлические стойки и балки - с поперечным сечением не соответствующими физико-механическими свойствами (менее расчетного) или с механическими повреждениями. </w:t>
      </w:r>
    </w:p>
    <w:bookmarkEnd w:id="135"/>
    <w:bookmarkStart w:name="z138" w:id="136"/>
    <w:p>
      <w:pPr>
        <w:spacing w:after="0"/>
        <w:ind w:left="0"/>
        <w:jc w:val="both"/>
      </w:pPr>
      <w:r>
        <w:rPr>
          <w:rFonts w:ascii="Times New Roman"/>
          <w:b w:val="false"/>
          <w:i w:val="false"/>
          <w:color w:val="000000"/>
          <w:sz w:val="28"/>
        </w:rPr>
        <w:t xml:space="preserve">
      Сигнальные столбики не должны иметь видимых разрушений и деформаций и должны быть отчетливо видны в светлое время суток с расстояния не менее ста метров. </w:t>
      </w:r>
    </w:p>
    <w:bookmarkEnd w:id="136"/>
    <w:bookmarkStart w:name="z139" w:id="137"/>
    <w:p>
      <w:pPr>
        <w:spacing w:after="0"/>
        <w:ind w:left="0"/>
        <w:jc w:val="both"/>
      </w:pPr>
      <w:r>
        <w:rPr>
          <w:rFonts w:ascii="Times New Roman"/>
          <w:b w:val="false"/>
          <w:i w:val="false"/>
          <w:color w:val="000000"/>
          <w:sz w:val="28"/>
        </w:rPr>
        <w:t xml:space="preserve">
      Срок ликвидации повреждений (разрушений) ограждающих или направляющих устройств не должен превышать одних суток с момента обнаружения повреждений. </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внесенными постановлениями Правительства РК от 02.07.2011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23.07.2013 </w:t>
      </w:r>
      <w:r>
        <w:rPr>
          <w:rFonts w:ascii="Times New Roman"/>
          <w:b w:val="false"/>
          <w:i w:val="false"/>
          <w:color w:val="000000"/>
          <w:sz w:val="28"/>
        </w:rPr>
        <w:t>№ 735</w:t>
      </w:r>
      <w:r>
        <w:rPr>
          <w:rFonts w:ascii="Times New Roman"/>
          <w:b w:val="false"/>
          <w:i w:val="false"/>
          <w:color w:val="ff0000"/>
          <w:sz w:val="28"/>
        </w:rPr>
        <w:t>.</w:t>
      </w:r>
    </w:p>
    <w:bookmarkEnd w:id="137"/>
    <w:bookmarkStart w:name="z140" w:id="138"/>
    <w:p>
      <w:pPr>
        <w:spacing w:after="0"/>
        <w:ind w:left="0"/>
        <w:jc w:val="both"/>
      </w:pPr>
      <w:r>
        <w:rPr>
          <w:rFonts w:ascii="Times New Roman"/>
          <w:b w:val="false"/>
          <w:i w:val="false"/>
          <w:color w:val="000000"/>
          <w:sz w:val="28"/>
        </w:rPr>
        <w:t xml:space="preserve">
      18. Требования к зимнему содержанию: </w:t>
      </w:r>
    </w:p>
    <w:bookmarkEnd w:id="138"/>
    <w:bookmarkStart w:name="z141" w:id="139"/>
    <w:p>
      <w:pPr>
        <w:spacing w:after="0"/>
        <w:ind w:left="0"/>
        <w:jc w:val="both"/>
      </w:pPr>
      <w:r>
        <w:rPr>
          <w:rFonts w:ascii="Times New Roman"/>
          <w:b w:val="false"/>
          <w:i w:val="false"/>
          <w:color w:val="000000"/>
          <w:sz w:val="28"/>
        </w:rPr>
        <w:t xml:space="preserve">
      1) расчистку дорог от снега следует производить, как правило, на полную ширину земляного полотна, а ликвидацию зимней скользкости - на ширину проезжей части и краевых укрепленных полос; </w:t>
      </w:r>
    </w:p>
    <w:bookmarkEnd w:id="139"/>
    <w:bookmarkStart w:name="z142" w:id="140"/>
    <w:p>
      <w:pPr>
        <w:spacing w:after="0"/>
        <w:ind w:left="0"/>
        <w:jc w:val="both"/>
      </w:pPr>
      <w:r>
        <w:rPr>
          <w:rFonts w:ascii="Times New Roman"/>
          <w:b w:val="false"/>
          <w:i w:val="false"/>
          <w:color w:val="000000"/>
          <w:sz w:val="28"/>
        </w:rPr>
        <w:t xml:space="preserve">
      2) участки дорог, заносимые снегом, должны быть защищены средствами, задерживающими переносимый метелями снег в стороне от дороги; </w:t>
      </w:r>
    </w:p>
    <w:bookmarkEnd w:id="140"/>
    <w:bookmarkStart w:name="z143" w:id="141"/>
    <w:p>
      <w:pPr>
        <w:spacing w:after="0"/>
        <w:ind w:left="0"/>
        <w:jc w:val="both"/>
      </w:pPr>
      <w:r>
        <w:rPr>
          <w:rFonts w:ascii="Times New Roman"/>
          <w:b w:val="false"/>
          <w:i w:val="false"/>
          <w:color w:val="000000"/>
          <w:sz w:val="28"/>
        </w:rPr>
        <w:t xml:space="preserve">
      3) в периоды образования гололеда и снежного наката на дороге необходимо принимать меры по улучшению сцепных качеств дорожных покрытий с использованием песка или каменных материалов мелких фракций, а также химических или комбинированных методов борьбы с зимней скользкостью; </w:t>
      </w:r>
    </w:p>
    <w:bookmarkEnd w:id="141"/>
    <w:bookmarkStart w:name="z144" w:id="142"/>
    <w:p>
      <w:pPr>
        <w:spacing w:after="0"/>
        <w:ind w:left="0"/>
        <w:jc w:val="both"/>
      </w:pPr>
      <w:r>
        <w:rPr>
          <w:rFonts w:ascii="Times New Roman"/>
          <w:b w:val="false"/>
          <w:i w:val="false"/>
          <w:color w:val="000000"/>
          <w:sz w:val="28"/>
        </w:rPr>
        <w:t xml:space="preserve">
      4) сроки окончания снегоочистки с момента прекращения снегопада или метели и ликвидации зимней скользкости с момента ее возникновения не должны превышать приведенных ниже значений в часах на автомобильных дорогах: </w:t>
      </w:r>
    </w:p>
    <w:bookmarkEnd w:id="142"/>
    <w:bookmarkStart w:name="z145" w:id="143"/>
    <w:p>
      <w:pPr>
        <w:spacing w:after="0"/>
        <w:ind w:left="0"/>
        <w:jc w:val="both"/>
      </w:pPr>
      <w:r>
        <w:rPr>
          <w:rFonts w:ascii="Times New Roman"/>
          <w:b w:val="false"/>
          <w:i w:val="false"/>
          <w:color w:val="000000"/>
          <w:sz w:val="28"/>
        </w:rPr>
        <w:t xml:space="preserve">
      I технической категории - 2; </w:t>
      </w:r>
    </w:p>
    <w:bookmarkEnd w:id="143"/>
    <w:bookmarkStart w:name="z146" w:id="144"/>
    <w:p>
      <w:pPr>
        <w:spacing w:after="0"/>
        <w:ind w:left="0"/>
        <w:jc w:val="both"/>
      </w:pPr>
      <w:r>
        <w:rPr>
          <w:rFonts w:ascii="Times New Roman"/>
          <w:b w:val="false"/>
          <w:i w:val="false"/>
          <w:color w:val="000000"/>
          <w:sz w:val="28"/>
        </w:rPr>
        <w:t xml:space="preserve">
      II технической категории - 4; </w:t>
      </w:r>
    </w:p>
    <w:bookmarkEnd w:id="144"/>
    <w:bookmarkStart w:name="z147" w:id="145"/>
    <w:p>
      <w:pPr>
        <w:spacing w:after="0"/>
        <w:ind w:left="0"/>
        <w:jc w:val="both"/>
      </w:pPr>
      <w:r>
        <w:rPr>
          <w:rFonts w:ascii="Times New Roman"/>
          <w:b w:val="false"/>
          <w:i w:val="false"/>
          <w:color w:val="000000"/>
          <w:sz w:val="28"/>
        </w:rPr>
        <w:t xml:space="preserve">
      III технической категории - 5 на дорогах международного и республиканского значения и 6 на дорогах местного значения с регулярным автобусным сообщением; </w:t>
      </w:r>
    </w:p>
    <w:bookmarkEnd w:id="145"/>
    <w:bookmarkStart w:name="z148" w:id="146"/>
    <w:p>
      <w:pPr>
        <w:spacing w:after="0"/>
        <w:ind w:left="0"/>
        <w:jc w:val="both"/>
      </w:pPr>
      <w:r>
        <w:rPr>
          <w:rFonts w:ascii="Times New Roman"/>
          <w:b w:val="false"/>
          <w:i w:val="false"/>
          <w:color w:val="000000"/>
          <w:sz w:val="28"/>
        </w:rPr>
        <w:t xml:space="preserve">
      IV технической категории - 6 при интенсивности движения более пятьсот автомобилей в сутки, при меньшей интенсивности движения - 8 на дорогах международного и республиканского значения, а на дорогах местного значения - 10 при наличии регулярного автобусного сообщения и 12 при возможном допуске краткосрочного перерыва движения транспортных средств; </w:t>
      </w:r>
    </w:p>
    <w:bookmarkEnd w:id="146"/>
    <w:bookmarkStart w:name="z149" w:id="147"/>
    <w:p>
      <w:pPr>
        <w:spacing w:after="0"/>
        <w:ind w:left="0"/>
        <w:jc w:val="both"/>
      </w:pPr>
      <w:r>
        <w:rPr>
          <w:rFonts w:ascii="Times New Roman"/>
          <w:b w:val="false"/>
          <w:i w:val="false"/>
          <w:color w:val="000000"/>
          <w:sz w:val="28"/>
        </w:rPr>
        <w:t xml:space="preserve">
      V технической категории - 16, а при нерегулярном движении - 48. </w:t>
      </w:r>
    </w:p>
    <w:bookmarkEnd w:id="147"/>
    <w:bookmarkStart w:name="z150" w:id="148"/>
    <w:p>
      <w:pPr>
        <w:spacing w:after="0"/>
        <w:ind w:left="0"/>
        <w:jc w:val="both"/>
      </w:pPr>
      <w:r>
        <w:rPr>
          <w:rFonts w:ascii="Times New Roman"/>
          <w:b w:val="false"/>
          <w:i w:val="false"/>
          <w:color w:val="000000"/>
          <w:sz w:val="28"/>
        </w:rPr>
        <w:t xml:space="preserve">
      5) после завершения работ по снегоочистке и ликвидации зимней скользкости не допускается наличие уплотненного снега на покрытии автомобильных дорог международного, республиканского и местного значения при интенсивности движения более пятисот автомобилей в сутки; </w:t>
      </w:r>
    </w:p>
    <w:bookmarkEnd w:id="148"/>
    <w:bookmarkStart w:name="z151" w:id="149"/>
    <w:p>
      <w:pPr>
        <w:spacing w:after="0"/>
        <w:ind w:left="0"/>
        <w:jc w:val="both"/>
      </w:pPr>
      <w:r>
        <w:rPr>
          <w:rFonts w:ascii="Times New Roman"/>
          <w:b w:val="false"/>
          <w:i w:val="false"/>
          <w:color w:val="000000"/>
          <w:sz w:val="28"/>
        </w:rPr>
        <w:t xml:space="preserve">
      6) не допускается формирование снежных валов: </w:t>
      </w:r>
    </w:p>
    <w:bookmarkEnd w:id="149"/>
    <w:bookmarkStart w:name="z152" w:id="150"/>
    <w:p>
      <w:pPr>
        <w:spacing w:after="0"/>
        <w:ind w:left="0"/>
        <w:jc w:val="both"/>
      </w:pPr>
      <w:r>
        <w:rPr>
          <w:rFonts w:ascii="Times New Roman"/>
          <w:b w:val="false"/>
          <w:i w:val="false"/>
          <w:color w:val="000000"/>
          <w:sz w:val="28"/>
        </w:rPr>
        <w:t xml:space="preserve">
      на пересечении автомобильных дорог в одном уровне; </w:t>
      </w:r>
    </w:p>
    <w:bookmarkEnd w:id="150"/>
    <w:bookmarkStart w:name="z153" w:id="151"/>
    <w:p>
      <w:pPr>
        <w:spacing w:after="0"/>
        <w:ind w:left="0"/>
        <w:jc w:val="both"/>
      </w:pPr>
      <w:r>
        <w:rPr>
          <w:rFonts w:ascii="Times New Roman"/>
          <w:b w:val="false"/>
          <w:i w:val="false"/>
          <w:color w:val="000000"/>
          <w:sz w:val="28"/>
        </w:rPr>
        <w:t xml:space="preserve">
      в зоне треугольника видимости на железнодорожных переездах в одном уровне; </w:t>
      </w:r>
    </w:p>
    <w:bookmarkEnd w:id="151"/>
    <w:bookmarkStart w:name="z154" w:id="152"/>
    <w:p>
      <w:pPr>
        <w:spacing w:after="0"/>
        <w:ind w:left="0"/>
        <w:jc w:val="both"/>
      </w:pPr>
      <w:r>
        <w:rPr>
          <w:rFonts w:ascii="Times New Roman"/>
          <w:b w:val="false"/>
          <w:i w:val="false"/>
          <w:color w:val="000000"/>
          <w:sz w:val="28"/>
        </w:rPr>
        <w:t xml:space="preserve">
      ближе двадцати метров от остановочного пункта общественного транспорта; </w:t>
      </w:r>
    </w:p>
    <w:bookmarkEnd w:id="152"/>
    <w:bookmarkStart w:name="z155" w:id="153"/>
    <w:p>
      <w:pPr>
        <w:spacing w:after="0"/>
        <w:ind w:left="0"/>
        <w:jc w:val="both"/>
      </w:pPr>
      <w:r>
        <w:rPr>
          <w:rFonts w:ascii="Times New Roman"/>
          <w:b w:val="false"/>
          <w:i w:val="false"/>
          <w:color w:val="000000"/>
          <w:sz w:val="28"/>
        </w:rPr>
        <w:t xml:space="preserve">
      с внутренней стороны кривых в плане малых радиусов; </w:t>
      </w:r>
    </w:p>
    <w:bookmarkEnd w:id="153"/>
    <w:bookmarkStart w:name="z156" w:id="154"/>
    <w:p>
      <w:pPr>
        <w:spacing w:after="0"/>
        <w:ind w:left="0"/>
        <w:jc w:val="both"/>
      </w:pPr>
      <w:r>
        <w:rPr>
          <w:rFonts w:ascii="Times New Roman"/>
          <w:b w:val="false"/>
          <w:i w:val="false"/>
          <w:color w:val="000000"/>
          <w:sz w:val="28"/>
        </w:rPr>
        <w:t xml:space="preserve">
      на участках, где размещены ограждающие сооружения и бордюры; </w:t>
      </w:r>
    </w:p>
    <w:bookmarkEnd w:id="154"/>
    <w:bookmarkStart w:name="z157" w:id="155"/>
    <w:p>
      <w:pPr>
        <w:spacing w:after="0"/>
        <w:ind w:left="0"/>
        <w:jc w:val="both"/>
      </w:pPr>
      <w:r>
        <w:rPr>
          <w:rFonts w:ascii="Times New Roman"/>
          <w:b w:val="false"/>
          <w:i w:val="false"/>
          <w:color w:val="000000"/>
          <w:sz w:val="28"/>
        </w:rPr>
        <w:t xml:space="preserve">
      в местах расположения пешеходных и велосипедных дорожек. </w:t>
      </w:r>
    </w:p>
    <w:bookmarkEnd w:id="155"/>
    <w:bookmarkStart w:name="z158" w:id="156"/>
    <w:p>
      <w:pPr>
        <w:spacing w:after="0"/>
        <w:ind w:left="0"/>
        <w:jc w:val="both"/>
      </w:pPr>
      <w:r>
        <w:rPr>
          <w:rFonts w:ascii="Times New Roman"/>
          <w:b w:val="false"/>
          <w:i w:val="false"/>
          <w:color w:val="000000"/>
          <w:sz w:val="28"/>
        </w:rPr>
        <w:t xml:space="preserve">
      7) на лавиноопасных участках горных автомобильных дорог должны быть предприняты меры по своевременному предупреждению и ликвидации лавинной опасности, а также устройству необходимых противолавинных сооружений различного назначения. </w:t>
      </w:r>
    </w:p>
    <w:bookmarkEnd w:id="156"/>
    <w:bookmarkStart w:name="z159" w:id="157"/>
    <w:p>
      <w:pPr>
        <w:spacing w:after="0"/>
        <w:ind w:left="0"/>
        <w:jc w:val="both"/>
      </w:pPr>
      <w:r>
        <w:rPr>
          <w:rFonts w:ascii="Times New Roman"/>
          <w:b w:val="false"/>
          <w:i w:val="false"/>
          <w:color w:val="000000"/>
          <w:sz w:val="28"/>
        </w:rPr>
        <w:t xml:space="preserve">
      19. Требования безопасности при производстве дорожно-ремонтных работ: </w:t>
      </w:r>
    </w:p>
    <w:bookmarkEnd w:id="157"/>
    <w:bookmarkStart w:name="z160" w:id="158"/>
    <w:p>
      <w:pPr>
        <w:spacing w:after="0"/>
        <w:ind w:left="0"/>
        <w:jc w:val="both"/>
      </w:pPr>
      <w:r>
        <w:rPr>
          <w:rFonts w:ascii="Times New Roman"/>
          <w:b w:val="false"/>
          <w:i w:val="false"/>
          <w:color w:val="000000"/>
          <w:sz w:val="28"/>
        </w:rPr>
        <w:t xml:space="preserve">
      1) в местах производства работ необходимо устанавливать соответствующие ограждения и представлять пользователям дорог необходимую информацию об условиях и режимах движения с помощью дорожных знаков, указателей и других средств организации и управления движением, обеспечив их сохранность на время проведения дорожных работ и своевременное снятие после их полного завершения; </w:t>
      </w:r>
    </w:p>
    <w:bookmarkEnd w:id="158"/>
    <w:bookmarkStart w:name="z161" w:id="159"/>
    <w:p>
      <w:pPr>
        <w:spacing w:after="0"/>
        <w:ind w:left="0"/>
        <w:jc w:val="both"/>
      </w:pPr>
      <w:r>
        <w:rPr>
          <w:rFonts w:ascii="Times New Roman"/>
          <w:b w:val="false"/>
          <w:i w:val="false"/>
          <w:color w:val="000000"/>
          <w:sz w:val="28"/>
        </w:rPr>
        <w:t xml:space="preserve">
      2) на проезжей части и обочинах дороги в местах, где выполняются дорожно-ремонтные работы, и прилегающих к ним участках автомобильной дороги запрещается: </w:t>
      </w:r>
    </w:p>
    <w:bookmarkEnd w:id="159"/>
    <w:bookmarkStart w:name="z162" w:id="160"/>
    <w:p>
      <w:pPr>
        <w:spacing w:after="0"/>
        <w:ind w:left="0"/>
        <w:jc w:val="both"/>
      </w:pPr>
      <w:r>
        <w:rPr>
          <w:rFonts w:ascii="Times New Roman"/>
          <w:b w:val="false"/>
          <w:i w:val="false"/>
          <w:color w:val="000000"/>
          <w:sz w:val="28"/>
        </w:rPr>
        <w:t xml:space="preserve">
      размещение дорожных машин, автомобилей, инвентаря и оборудования, не используемого в технологических операциях данной рабочей смены; </w:t>
      </w:r>
    </w:p>
    <w:bookmarkEnd w:id="160"/>
    <w:bookmarkStart w:name="z163" w:id="161"/>
    <w:p>
      <w:pPr>
        <w:spacing w:after="0"/>
        <w:ind w:left="0"/>
        <w:jc w:val="both"/>
      </w:pPr>
      <w:r>
        <w:rPr>
          <w:rFonts w:ascii="Times New Roman"/>
          <w:b w:val="false"/>
          <w:i w:val="false"/>
          <w:color w:val="000000"/>
          <w:sz w:val="28"/>
        </w:rPr>
        <w:t xml:space="preserve">
      складирование строительных материалов и изделий в объемах, превышающих потребности данной рабочей смены; </w:t>
      </w:r>
    </w:p>
    <w:bookmarkEnd w:id="161"/>
    <w:bookmarkStart w:name="z164" w:id="162"/>
    <w:p>
      <w:pPr>
        <w:spacing w:after="0"/>
        <w:ind w:left="0"/>
        <w:jc w:val="both"/>
      </w:pPr>
      <w:r>
        <w:rPr>
          <w:rFonts w:ascii="Times New Roman"/>
          <w:b w:val="false"/>
          <w:i w:val="false"/>
          <w:color w:val="000000"/>
          <w:sz w:val="28"/>
        </w:rPr>
        <w:t xml:space="preserve">
      парковка дорожных машин, технологического транспорта, инвентаря и оборудования в промежутках между окончанием одной и началом другой рабочей смены, включая и темное время суток. </w:t>
      </w:r>
    </w:p>
    <w:bookmarkEnd w:id="162"/>
    <w:bookmarkStart w:name="z165" w:id="163"/>
    <w:p>
      <w:pPr>
        <w:spacing w:after="0"/>
        <w:ind w:left="0"/>
        <w:jc w:val="left"/>
      </w:pPr>
      <w:r>
        <w:rPr>
          <w:rFonts w:ascii="Times New Roman"/>
          <w:b/>
          <w:i w:val="false"/>
          <w:color w:val="000000"/>
        </w:rPr>
        <w:t xml:space="preserve"> 
5. Презумпция соответствия </w:t>
      </w:r>
    </w:p>
    <w:bookmarkEnd w:id="163"/>
    <w:bookmarkStart w:name="z166" w:id="164"/>
    <w:p>
      <w:pPr>
        <w:spacing w:after="0"/>
        <w:ind w:left="0"/>
        <w:jc w:val="both"/>
      </w:pPr>
      <w:r>
        <w:rPr>
          <w:rFonts w:ascii="Times New Roman"/>
          <w:b w:val="false"/>
          <w:i w:val="false"/>
          <w:color w:val="000000"/>
          <w:sz w:val="28"/>
        </w:rPr>
        <w:t>
      20. Автомобильные дороги, находящиеся в эксплуатации, нормы которых соответствуют требованиям настоящего Технического регламента и гармонизированных с ним стандартов, указанных в приложении 1 к Техническому регламенту, а также </w:t>
      </w:r>
      <w:r>
        <w:rPr>
          <w:rFonts w:ascii="Times New Roman"/>
          <w:b w:val="false"/>
          <w:i w:val="false"/>
          <w:color w:val="000000"/>
          <w:sz w:val="28"/>
        </w:rPr>
        <w:t xml:space="preserve">Техническим регламентом </w:t>
      </w:r>
      <w:r>
        <w:rPr>
          <w:rFonts w:ascii="Times New Roman"/>
          <w:b w:val="false"/>
          <w:i w:val="false"/>
          <w:color w:val="000000"/>
          <w:sz w:val="28"/>
        </w:rPr>
        <w:t xml:space="preserve">"Требования безопасности при проектировании автомобильных дорог ", считаются соответствующими требованиям настоящего Технического регламента. </w:t>
      </w:r>
    </w:p>
    <w:bookmarkEnd w:id="164"/>
    <w:bookmarkStart w:name="z167" w:id="165"/>
    <w:p>
      <w:pPr>
        <w:spacing w:after="0"/>
        <w:ind w:left="0"/>
        <w:jc w:val="both"/>
      </w:pPr>
      <w:r>
        <w:rPr>
          <w:rFonts w:ascii="Times New Roman"/>
          <w:b w:val="false"/>
          <w:i w:val="false"/>
          <w:color w:val="000000"/>
          <w:sz w:val="28"/>
        </w:rPr>
        <w:t xml:space="preserve">
      21. Для подтверждения соответствия требованиям настоящего Технического регламента проектные организации и дорожно- эксплуатационные предприятия могут применять иные нормативные документы, нормы и показатели которых не ниже требований гармонизированных стандартов. </w:t>
      </w:r>
    </w:p>
    <w:bookmarkEnd w:id="165"/>
    <w:bookmarkStart w:name="z168" w:id="166"/>
    <w:p>
      <w:pPr>
        <w:spacing w:after="0"/>
        <w:ind w:left="0"/>
        <w:jc w:val="left"/>
      </w:pPr>
      <w:r>
        <w:rPr>
          <w:rFonts w:ascii="Times New Roman"/>
          <w:b/>
          <w:i w:val="false"/>
          <w:color w:val="000000"/>
        </w:rPr>
        <w:t xml:space="preserve"> 
6. Подтверждение соответствия </w:t>
      </w:r>
    </w:p>
    <w:bookmarkEnd w:id="166"/>
    <w:bookmarkStart w:name="z169" w:id="167"/>
    <w:p>
      <w:pPr>
        <w:spacing w:after="0"/>
        <w:ind w:left="0"/>
        <w:jc w:val="both"/>
      </w:pPr>
      <w:r>
        <w:rPr>
          <w:rFonts w:ascii="Times New Roman"/>
          <w:b w:val="false"/>
          <w:i w:val="false"/>
          <w:color w:val="000000"/>
          <w:sz w:val="28"/>
        </w:rPr>
        <w:t xml:space="preserve">
      22. Подтверждения соответствия требованиям безопасности при эксплуатации автомобильных дорог является транспортно- эксплуатационное состояние автомобильной дороги, соответствующее гармонизированным стандартам и настоящему Техническому регламенту, определенное в соответствии нормативно-техническими документами и подписанное актами приемки соответствующего этапа процесса эксплуатации, уполномоченным государственным органом по автомобильным дорогам и эксплуатирующей организацией. </w:t>
      </w:r>
    </w:p>
    <w:bookmarkEnd w:id="167"/>
    <w:bookmarkStart w:name="z170" w:id="168"/>
    <w:p>
      <w:pPr>
        <w:spacing w:after="0"/>
        <w:ind w:left="0"/>
        <w:jc w:val="left"/>
      </w:pPr>
      <w:r>
        <w:rPr>
          <w:rFonts w:ascii="Times New Roman"/>
          <w:b/>
          <w:i w:val="false"/>
          <w:color w:val="000000"/>
        </w:rPr>
        <w:t xml:space="preserve"> 
Раздел 3. Переходные положения </w:t>
      </w:r>
    </w:p>
    <w:bookmarkEnd w:id="168"/>
    <w:bookmarkStart w:name="z171" w:id="169"/>
    <w:p>
      <w:pPr>
        <w:spacing w:after="0"/>
        <w:ind w:left="0"/>
        <w:jc w:val="left"/>
      </w:pPr>
      <w:r>
        <w:rPr>
          <w:rFonts w:ascii="Times New Roman"/>
          <w:b/>
          <w:i w:val="false"/>
          <w:color w:val="000000"/>
        </w:rPr>
        <w:t xml:space="preserve"> 
7. Переходные положения </w:t>
      </w:r>
    </w:p>
    <w:bookmarkEnd w:id="169"/>
    <w:bookmarkStart w:name="z172" w:id="170"/>
    <w:p>
      <w:pPr>
        <w:spacing w:after="0"/>
        <w:ind w:left="0"/>
        <w:jc w:val="both"/>
      </w:pPr>
      <w:r>
        <w:rPr>
          <w:rFonts w:ascii="Times New Roman"/>
          <w:b w:val="false"/>
          <w:i w:val="false"/>
          <w:color w:val="000000"/>
          <w:sz w:val="28"/>
        </w:rPr>
        <w:t xml:space="preserve">
      23. С момента введения в действие настоящего Технического регламента нормативные правовые акты, действующие на территории Республики Казахстан, до приведения их в соответствие с настоящим Техническим регламентом, подлежат исполнению только в части, не противоречащей требованиям настоящего Технического регламента и соответствующей целям защиты интересов национальной безопасности, обеспечения безопасности дорожного движения, охраны жизни или здоровья человека и окружающей среды при эксплуатации автомобильных дорог. </w:t>
      </w:r>
    </w:p>
    <w:bookmarkEnd w:id="170"/>
    <w:bookmarkStart w:name="z173" w:id="171"/>
    <w:p>
      <w:pPr>
        <w:spacing w:after="0"/>
        <w:ind w:left="0"/>
        <w:jc w:val="both"/>
      </w:pPr>
      <w:r>
        <w:rPr>
          <w:rFonts w:ascii="Times New Roman"/>
          <w:b w:val="false"/>
          <w:i w:val="false"/>
          <w:color w:val="000000"/>
          <w:sz w:val="28"/>
        </w:rPr>
        <w:t xml:space="preserve">
      24. Документы, подтверждающие соответствие автомобильных дорог, находящихся в эксплуатации, в том числе реконструированных, требованиям безопасности, принятые до введения в действие настоящего Технического регламента, считаются действительными до окончания, установленного в них срока. </w:t>
      </w:r>
    </w:p>
    <w:bookmarkEnd w:id="17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"Требования безопасности при  </w:t>
      </w:r>
      <w:r>
        <w:br/>
      </w:r>
      <w:r>
        <w:rPr>
          <w:rFonts w:ascii="Times New Roman"/>
          <w:b w:val="false"/>
          <w:i w:val="false"/>
          <w:color w:val="000000"/>
          <w:sz w:val="28"/>
        </w:rPr>
        <w:t xml:space="preserve">
эксплуатации автомобильных дорог" </w:t>
      </w:r>
    </w:p>
    <w:bookmarkStart w:name="z174" w:id="172"/>
    <w:p>
      <w:pPr>
        <w:spacing w:after="0"/>
        <w:ind w:left="0"/>
        <w:jc w:val="left"/>
      </w:pPr>
      <w:r>
        <w:rPr>
          <w:rFonts w:ascii="Times New Roman"/>
          <w:b/>
          <w:i w:val="false"/>
          <w:color w:val="000000"/>
        </w:rPr>
        <w:t xml:space="preserve"> 
Перечень нормативно-технических документов, </w:t>
      </w:r>
      <w:r>
        <w:br/>
      </w:r>
      <w:r>
        <w:rPr>
          <w:rFonts w:ascii="Times New Roman"/>
          <w:b/>
          <w:i w:val="false"/>
          <w:color w:val="000000"/>
        </w:rPr>
        <w:t xml:space="preserve">
гармонизированных с настоящим Техническим регламентом </w:t>
      </w:r>
    </w:p>
    <w:bookmarkEnd w:id="172"/>
    <w:p>
      <w:pPr>
        <w:spacing w:after="0"/>
        <w:ind w:left="0"/>
        <w:jc w:val="both"/>
      </w:pPr>
      <w:r>
        <w:rPr>
          <w:rFonts w:ascii="Times New Roman"/>
          <w:b w:val="false"/>
          <w:i w:val="false"/>
          <w:color w:val="000000"/>
          <w:sz w:val="28"/>
        </w:rPr>
        <w:t xml:space="preserve">      1. СТ РК 1053-2002 Автомобильные дороги. Термины и определения. </w:t>
      </w:r>
      <w:r>
        <w:br/>
      </w:r>
      <w:r>
        <w:rPr>
          <w:rFonts w:ascii="Times New Roman"/>
          <w:b w:val="false"/>
          <w:i w:val="false"/>
          <w:color w:val="000000"/>
          <w:sz w:val="28"/>
        </w:rPr>
        <w:t xml:space="preserve">
      2. СТ РК 1124-2003. Технические средства организации дорожного движения. Разметка дорожная. Технические требования. </w:t>
      </w:r>
      <w:r>
        <w:br/>
      </w:r>
      <w:r>
        <w:rPr>
          <w:rFonts w:ascii="Times New Roman"/>
          <w:b w:val="false"/>
          <w:i w:val="false"/>
          <w:color w:val="000000"/>
          <w:sz w:val="28"/>
        </w:rPr>
        <w:t xml:space="preserve">
      3. СТ РК 1125-2002. Знаки дорожные. Общие технические условия. </w:t>
      </w:r>
      <w:r>
        <w:br/>
      </w:r>
      <w:r>
        <w:rPr>
          <w:rFonts w:ascii="Times New Roman"/>
          <w:b w:val="false"/>
          <w:i w:val="false"/>
          <w:color w:val="000000"/>
          <w:sz w:val="28"/>
        </w:rPr>
        <w:t xml:space="preserve">
      4. СТ РК 1219-2003. Дороги автомобильные и аэродромы. Методы измерения неровностей оснований и покрытий. </w:t>
      </w:r>
      <w:r>
        <w:br/>
      </w:r>
      <w:r>
        <w:rPr>
          <w:rFonts w:ascii="Times New Roman"/>
          <w:b w:val="false"/>
          <w:i w:val="false"/>
          <w:color w:val="000000"/>
          <w:sz w:val="28"/>
        </w:rPr>
        <w:t xml:space="preserve">
      5. СТ РК 1278-2004. Системы дорожных ограничителей. Барьеры безопасности металлические. Технические условия. </w:t>
      </w:r>
      <w:r>
        <w:br/>
      </w:r>
      <w:r>
        <w:rPr>
          <w:rFonts w:ascii="Times New Roman"/>
          <w:b w:val="false"/>
          <w:i w:val="false"/>
          <w:color w:val="000000"/>
          <w:sz w:val="28"/>
        </w:rPr>
        <w:t xml:space="preserve">
      6. СТ РК 1279-2004. Дороги автомобильные и аэродромы. Методы определения шероховатости дорожного покрытия и коэффициента сцепления колес автомобиля с дорожным покрытием. </w:t>
      </w:r>
      <w:r>
        <w:br/>
      </w:r>
      <w:r>
        <w:rPr>
          <w:rFonts w:ascii="Times New Roman"/>
          <w:b w:val="false"/>
          <w:i w:val="false"/>
          <w:color w:val="000000"/>
          <w:sz w:val="28"/>
        </w:rPr>
        <w:t xml:space="preserve">
      7. СТ РК 1293-2004. Дороги автомобильные и аэродромные. Методы определения модуля упругости нежестких дорожных одежд. </w:t>
      </w:r>
      <w:r>
        <w:br/>
      </w:r>
      <w:r>
        <w:rPr>
          <w:rFonts w:ascii="Times New Roman"/>
          <w:b w:val="false"/>
          <w:i w:val="false"/>
          <w:color w:val="000000"/>
          <w:sz w:val="28"/>
        </w:rPr>
        <w:t xml:space="preserve">
      8. СТ РК 1378-2005. Дороги автомобильные. Учет интенсивности движения. </w:t>
      </w:r>
      <w:r>
        <w:br/>
      </w:r>
      <w:r>
        <w:rPr>
          <w:rFonts w:ascii="Times New Roman"/>
          <w:b w:val="false"/>
          <w:i w:val="false"/>
          <w:color w:val="000000"/>
          <w:sz w:val="28"/>
        </w:rPr>
        <w:t xml:space="preserve">
      9. СТ РК 1397-2005. Дороги автомобильные. Требования к составу и оформлению проектной и рабочей документации на строительство, реконструкцию и капитальный ремонт. </w:t>
      </w:r>
      <w:r>
        <w:br/>
      </w:r>
      <w:r>
        <w:rPr>
          <w:rFonts w:ascii="Times New Roman"/>
          <w:b w:val="false"/>
          <w:i w:val="false"/>
          <w:color w:val="000000"/>
          <w:sz w:val="28"/>
        </w:rPr>
        <w:t xml:space="preserve">
      10. СТ РК 1412-2005. Технические средства организации дорожного движения. Правила применения.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