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a20617" w14:textId="4a206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Технического регламента "Требования безопасности при проектировании автомобильных дорог"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31 марта 2008 года N 307. Утратило силу постановлением Правительства Республики Казахстан от 29 декабря 2016 года № 901.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 xml:space="preserve">
      Сноска. Утратило силу постановлением Правительства РК от 29.12.2016 </w:t>
      </w:r>
      <w:r>
        <w:rPr>
          <w:rFonts w:ascii="Times New Roman"/>
          <w:b w:val="false"/>
          <w:i w:val="false"/>
          <w:color w:val="ff0000"/>
          <w:sz w:val="28"/>
        </w:rPr>
        <w:t>№ 901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9 ноября 2004 года "О техническом регулировании"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 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Технический регламент "Требования безопасности при проектировании автомобильных дорог".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по истечении шести месяцев со дня его официального опубликования.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  Республики Казахстан                                      К. Масимов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Утвержден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постановлением Правительства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31 марта 2008 года N 307 </w:t>
      </w:r>
    </w:p>
    <w:bookmarkStart w:name="z4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Технический регламент "Требования безопасности при </w:t>
      </w:r>
      <w:r>
        <w:br/>
      </w:r>
      <w:r>
        <w:rPr>
          <w:rFonts w:ascii="Times New Roman"/>
          <w:b/>
          <w:i w:val="false"/>
          <w:color w:val="000000"/>
        </w:rPr>
        <w:t xml:space="preserve">
проектировании автомобильных дорог" </w:t>
      </w:r>
    </w:p>
    <w:bookmarkEnd w:id="3"/>
    <w:bookmarkStart w:name="z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1. Общие положения </w:t>
      </w:r>
    </w:p>
    <w:bookmarkEnd w:id="4"/>
    <w:bookmarkStart w:name="z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Область применения 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Технический регламент "Требования безопасности при проектировании автомобильных дорог" (далее - Технический регламент) распространяется на новые и реконструируемые автомобильные дороги общего пользования и сооружения на них (далее - автомобильная дорога). 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Технического регламента устанавливают основные требования, обеспечивающие безопасность дорожного движения для жизни и здоровья людей, животных и растений, окружающей среды, защиты интересов национальной безопасности, предъявляемые к автомобильным дорогам на этапе их проектирования и подлежащие обязательному соблюдению при их строительстве. 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Требования настоящего Технического регламента не распространяются на улицы городов и населенных пунктов и хозяйственные дороги, за исключением подъездных автомобильных дорог к производственным предприятиям и объектам лечебно-профилактического, социально-культурного и иного назначения. </w:t>
      </w:r>
    </w:p>
    <w:bookmarkEnd w:id="8"/>
    <w:bookmarkStart w:name="z10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Основные понятия, используемые в Техническом регламенте 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Техническом регламенте используются понятия, предусмотренные </w:t>
      </w:r>
      <w:r>
        <w:rPr>
          <w:rFonts w:ascii="Times New Roman"/>
          <w:b w:val="false"/>
          <w:i w:val="false"/>
          <w:color w:val="000000"/>
          <w:sz w:val="28"/>
        </w:rPr>
        <w:t xml:space="preserve">Законом </w:t>
      </w:r>
      <w:r>
        <w:rPr>
          <w:rFonts w:ascii="Times New Roman"/>
          <w:b w:val="false"/>
          <w:i w:val="false"/>
          <w:color w:val="000000"/>
          <w:sz w:val="28"/>
        </w:rPr>
        <w:t xml:space="preserve">Республики Казахстан от 17 июля 2001 года "Об автомобильных дорогах", а также следующие: </w:t>
      </w:r>
    </w:p>
    <w:bookmarkEnd w:id="10"/>
    <w:bookmarkStart w:name="z1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автомобильная дорога - комплекс инженерных сооружений, предназначенных для движения автомобилей, обеспечивающих непрерывное, безопасное движение автомобилей и других транспортных средств с установленными скоростями, нагрузками, габаритами, а также участки земель, предоставленные для размещения этого комплекса (земли транспорта), и воздушное пространство над ними в пределах установленного габарита; </w:t>
      </w:r>
    </w:p>
    <w:bookmarkEnd w:id="11"/>
    <w:bookmarkStart w:name="z1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габарит приближения конструкций мостовых сооружений - предельное поперечное очертание (в плоскости, перпендикулярной оси проезжей части), внутрь которого не должны вдаваться какие-либо элементы мостовых или иных сооружений и расположенных на них устройств, а также пересекаемых инженерных сетей и коммуникаций; </w:t>
      </w:r>
    </w:p>
    <w:bookmarkEnd w:id="12"/>
    <w:bookmarkStart w:name="z1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допустимая общая масса транспортного средства - общая масса транспортного средства, ограничиваемая способностью несущих конструкций мостов, путепроводов и других инженерных сооружений воспринимать пропускаемые нагрузки без необратимых деформаций и разрушений; </w:t>
      </w:r>
    </w:p>
    <w:bookmarkEnd w:id="13"/>
    <w:bookmarkStart w:name="z15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допустимые габариты транспортных средств - предельные линейные размеры транспортных средств, безопасный пропуск которых должны обеспечивать автомобильные дороги и сооружения на них; </w:t>
      </w:r>
    </w:p>
    <w:bookmarkEnd w:id="14"/>
    <w:bookmarkStart w:name="z1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интенсивность движения - количество транспортных средств, проходящих через определенное сечение дороги в единицу времени; </w:t>
      </w:r>
    </w:p>
    <w:bookmarkEnd w:id="15"/>
    <w:bookmarkStart w:name="z1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категория дороги техническая - характеристика народнохозяйственного значения автомобильной дороги по величине перспективной среднегодовой среднесуточной интенсивности движения транспортных средств, определяющая параметры основных геометрических элементов дороги, ее транспортно-эксплуатационные показатели и потребительские свойства; </w:t>
      </w:r>
    </w:p>
    <w:bookmarkEnd w:id="16"/>
    <w:bookmarkStart w:name="z1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мостовой переход - комплекс инженерных сооружений, предназначенных для пропуска транспортного потока через водное препятствие, включающий в себя мост, подходы к нему, регуляционные и защитные сооружения; </w:t>
      </w:r>
    </w:p>
    <w:bookmarkEnd w:id="17"/>
    <w:bookmarkStart w:name="z1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мостовое сооружение - инженерное сооружение (мост, путепровод, эстакада и другие) для пропуска дороги или иных коммуникаций через естественное или искусственное препятствие; </w:t>
      </w:r>
    </w:p>
    <w:bookmarkEnd w:id="18"/>
    <w:bookmarkStart w:name="z2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 - мостовое сооружение через водное препятствие; </w:t>
      </w:r>
    </w:p>
    <w:bookmarkEnd w:id="19"/>
    <w:bookmarkStart w:name="z2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паводок - периодическое непродолжительное поднятие уровня воды в реке, вызванное обильными дождями, таянием снега и ледников в бассейне водотока; </w:t>
      </w:r>
    </w:p>
    <w:bookmarkEnd w:id="20"/>
    <w:bookmarkStart w:name="z2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подходы к мостовому сооружению - участки дороги, непосредственно примыкающие к мостовому сооружению; </w:t>
      </w:r>
    </w:p>
    <w:bookmarkEnd w:id="21"/>
    <w:bookmarkStart w:name="z2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покрытие дорожное - верхняя часть дорожной одежды, непосредственно воспринимающая действие колес транспортных средств и атмосферных факторов и служащая защитным слоем для нижележащих слоев; </w:t>
      </w:r>
    </w:p>
    <w:bookmarkEnd w:id="22"/>
    <w:bookmarkStart w:name="z2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поток транспортный - совокупность транспортных средств, движущихся по дороге в данном направлении; </w:t>
      </w:r>
    </w:p>
    <w:bookmarkEnd w:id="23"/>
    <w:bookmarkStart w:name="z2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потребительские свойства автомобильной дороги - показатели автомобильной дороги, характеризующие безопасность и экономичность движения транспортных потоков: уровень загрузки дороги движением, скорость, безопасность и удобство движения; </w:t>
      </w:r>
    </w:p>
    <w:bookmarkEnd w:id="24"/>
    <w:bookmarkStart w:name="z2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 автомобильной дороги - совокупность расчетных и проектных технико-экономических документов установленного содержания и состава, в которых представлен результат проектирования автомобильной дороги, с указанием ее положения на местности, параметров элементов плана, поперечного и продольного профилей земляного полотна, конструкции дорожной одежды, водопропускных и иных инженерных сооружений, пересечений и примыканий дорог, а также решением вопросов благоустройства дороги, организации и безопасности дорожного движения, организации строительства, размещения сооружений дорожного сервиса и других инженерных сооружений с определением объемов и стоимости работ; </w:t>
      </w:r>
    </w:p>
    <w:bookmarkEnd w:id="25"/>
    <w:bookmarkStart w:name="z2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проектирование автомобильных дорог - комплекс расчетно-экономических, изыскательских и проектно-конструкторских работ по разработке проекта автомобильной дороги; </w:t>
      </w:r>
    </w:p>
    <w:bookmarkEnd w:id="26"/>
    <w:bookmarkStart w:name="z2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путепровод - мостовое сооружение на автомобильной или железной дороге, предназначенное для пропуска пересекающихся транспортных потоков в разных уровнях; </w:t>
      </w:r>
    </w:p>
    <w:bookmarkEnd w:id="27"/>
    <w:bookmarkStart w:name="z2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размыв общий - понижение дна русла, а в некоторых случаях и пойм на мостовом переходе вследствие стеснения водного потока и увеличения скорости течения воды; </w:t>
      </w:r>
    </w:p>
    <w:bookmarkEnd w:id="28"/>
    <w:bookmarkStart w:name="z3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расстояние видимости встречного автомобиля расчетное - расстояние, необходимое для полной остановки двух автомобилей, движущихся с расчетной скоростью навстречу друг другу по одной полосе движения; </w:t>
      </w:r>
    </w:p>
    <w:bookmarkEnd w:id="29"/>
    <w:bookmarkStart w:name="z3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нагрузка - предельная нагрузка на одиночную ось автомобиля, используемая для расчета конструкции дорожной одежды; </w:t>
      </w:r>
    </w:p>
    <w:bookmarkEnd w:id="30"/>
    <w:bookmarkStart w:name="z3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расчетная скорость - наибольшая возможная по условиям безопасности, удобства и комфортабельности движения скорость одиночного автомобиля при нормальных условиях погоды и сцепления шин автомобиля с поверхностью проезжей части, используемая для расчета геометрических элементов автомобильных дорог на наиболее неблагоприятных для проектирования участках местности; </w:t>
      </w:r>
    </w:p>
    <w:bookmarkEnd w:id="31"/>
    <w:bookmarkStart w:name="z3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реконструкция дорог - комплекс работ, обеспечивающих повышение транспортно-эксплуатационных показателей эксплуатируемых дорог с переводом дороги в целом или отдельных ее участков в более высокую техническую категорию; </w:t>
      </w:r>
    </w:p>
    <w:bookmarkEnd w:id="32"/>
    <w:bookmarkStart w:name="z3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сопряжение с подходами - конструктивное выполнение узла примыкания мостового сооружения к подходам; </w:t>
      </w:r>
    </w:p>
    <w:bookmarkEnd w:id="33"/>
    <w:bookmarkStart w:name="z3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съезд аварийный - сооружение, предназначенное для безопасной остановки транспортного средства в случае отказа его тормозной системы; </w:t>
      </w:r>
    </w:p>
    <w:bookmarkEnd w:id="34"/>
    <w:bookmarkStart w:name="z3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трасса дороги - положение геометрической оси автомобильной дороги в пространстве, определяемое двумя ее проекциями: горизонтальной (планом) и вертикальной (продольным профилем); </w:t>
      </w:r>
    </w:p>
    <w:bookmarkEnd w:id="35"/>
    <w:bookmarkStart w:name="z3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труба водопропускная - сооружение круглого, овоидального или прямоугольного сечения, предназначенное для пропуска водного потока через дорогу ниже уровня проезжей части; </w:t>
      </w:r>
    </w:p>
    <w:bookmarkEnd w:id="36"/>
    <w:bookmarkStart w:name="z3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уровень загрузки дороги движением - показатель, характеризующий отношение фактической интенсивности движения к величине практической пропускной способности. </w:t>
      </w:r>
    </w:p>
    <w:bookmarkEnd w:id="37"/>
    <w:bookmarkStart w:name="z39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Общие требования </w:t>
      </w:r>
    </w:p>
    <w:bookmarkEnd w:id="38"/>
    <w:bookmarkStart w:name="z4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 проектированию автомобильных дорог допускаются организации, имеющие лицензию установленного образца, выданную в   установленном порядке уполномоченным органом по автомобильным дорогам .</w:t>
      </w:r>
    </w:p>
    <w:bookmarkEnd w:id="39"/>
    <w:bookmarkStart w:name="z4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При проектировании автомобильных дорог должны учитываться условия направленные на: </w:t>
      </w:r>
    </w:p>
    <w:bookmarkEnd w:id="40"/>
    <w:bookmarkStart w:name="z4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устранение или снижение риска возникновения опасности для субъектов дорожного движения и окружающей среды в результате неблагоприятного воздействия одного из конструктивных элементов дороги или их сочетаний; </w:t>
      </w:r>
    </w:p>
    <w:bookmarkEnd w:id="41"/>
    <w:bookmarkStart w:name="z4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защиту от рисков, которые при эксплуатации автомобильных дорог невозможно исключить, в силу климатических, чрезвычайных и других факторов и ситуаций; </w:t>
      </w:r>
    </w:p>
    <w:bookmarkEnd w:id="42"/>
    <w:bookmarkStart w:name="z4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доступности информации о возможных остаточных рисках на отдельных участках автомобильной дороги, вследствие недостаточности принятых мер безопасности или возникновении чрезвычайных ситуаций. </w:t>
      </w:r>
    </w:p>
    <w:bookmarkEnd w:id="43"/>
    <w:bookmarkStart w:name="z4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5. При проектировании должны приниматься во внимание основные требования безопасности, характеризующиеся следующими рисками: </w:t>
      </w:r>
    </w:p>
    <w:bookmarkEnd w:id="44"/>
    <w:bookmarkStart w:name="z4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геометрические элементы плана, продольного и поперечного профиля автомобильной дороги, а также их неблагоприятные сочетания; </w:t>
      </w:r>
    </w:p>
    <w:bookmarkEnd w:id="45"/>
    <w:bookmarkStart w:name="z4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дорожные сооружения (земляное полотно, дорожная одежда, мосты, трубы, путепроводы, скотопрогоны, эстакады и так далее); </w:t>
      </w:r>
    </w:p>
    <w:bookmarkEnd w:id="46"/>
    <w:bookmarkStart w:name="z48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обслуживания автомобильной дороги и автотранспорта, расположенные в пределах полосы отвода автомобильной дороги или в непосредственной близости от нее (автозаправочные станции, организации технического обслуживания автомобилей, придорожные пункты обслуживания пассажиров и водителей и так далее); </w:t>
      </w:r>
    </w:p>
    <w:bookmarkEnd w:id="47"/>
    <w:bookmarkStart w:name="z49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обстановка дорог, опоры линий электропередач и связи, иные предметы и сооружения, расположенные вблизи бровки земляного полотна автомобильной дороги. </w:t>
      </w:r>
    </w:p>
    <w:bookmarkEnd w:id="48"/>
    <w:bookmarkStart w:name="z50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6. Расположение автомобильной дороги в пространстве, параметры ее геометрических элементов и их соотношения должны обеспечивать: </w:t>
      </w:r>
    </w:p>
    <w:bookmarkEnd w:id="49"/>
    <w:bookmarkStart w:name="z51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плавное изменение скорости движения транспортного средства по длине автомобильной дороги с соотношением скоростей движения на смежных участках не менее 0,8 при расположении дороги в обычных условиях рельефа местности и 0,6 на трудных участках рельефа; </w:t>
      </w:r>
    </w:p>
    <w:bookmarkEnd w:id="50"/>
    <w:bookmarkStart w:name="z5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плавное нарастание поперечных ускорений при движении по криволинейным в плане участкам дороги; </w:t>
      </w:r>
    </w:p>
    <w:bookmarkEnd w:id="51"/>
    <w:bookmarkStart w:name="z5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смягчение вертикальных перегрузок, возникающих при движении транспортного средства по кривой в продольном профиле, в пределах допускаемых их значений; </w:t>
      </w:r>
    </w:p>
    <w:bookmarkEnd w:id="52"/>
    <w:bookmarkStart w:name="z5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отсутствие на дороге участков, создающих у водителей транспортных средств ложное представление об условиях их проезда и вынуждающих водителей к резкому изменению режима движения, установившегося на предшествующем участке; </w:t>
      </w:r>
    </w:p>
    <w:bookmarkEnd w:id="53"/>
    <w:bookmarkStart w:name="z5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закономерное и плавное изменение протяженности прямолинейных и криволинейных участков на всей длине автомобильной дороги; </w:t>
      </w:r>
    </w:p>
    <w:bookmarkEnd w:id="54"/>
    <w:bookmarkStart w:name="z5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снижение риска заноса земляного полотна автомобильной дороги снегом или песком в периоды их возможного переноса с учетом частоты повторяемости и скорости господствующих ветров. </w:t>
      </w:r>
    </w:p>
    <w:bookmarkEnd w:id="55"/>
    <w:bookmarkStart w:name="z5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7. Проект автомобильной дороги должен содержать инженерные решения, обеспечивающие безопасный и бесперебойный пропуск транспортных средства и грузов, которые по своим габаритным размерам, весовым и иным параметрам соответствуют требованиям технических регламентов и заданием на проектирование. </w:t>
      </w:r>
    </w:p>
    <w:bookmarkEnd w:id="56"/>
    <w:bookmarkStart w:name="z5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8. Технические решения, принятые в проектах автомобильных дорог не должны противоречить основным требованиям безопасности настоящего Технического регламента. </w:t>
      </w:r>
    </w:p>
    <w:bookmarkEnd w:id="57"/>
    <w:bookmarkStart w:name="z5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Соответствие норм проектирования автомобильных дорог настоящему Техническому регламенту должно обеспечиваться нормами гармонизированных с ним национальных стандартов и документов.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9 в редакции постановления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58"/>
    <w:bookmarkStart w:name="z6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10. Проекты автомобильных дорог, выполненные с нарушением требований настоящего Технического регламента, не подлежат утверждению и не должны допускаться государственным уполномоченным органом по автомобильным дорогам к строительству и реконструкции. </w:t>
      </w:r>
    </w:p>
    <w:bookmarkEnd w:id="59"/>
    <w:bookmarkStart w:name="z61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2. Требования безопасности при проектировании </w:t>
      </w:r>
    </w:p>
    <w:bookmarkEnd w:id="60"/>
    <w:bookmarkStart w:name="z62" w:id="6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4. Основные технические требования безопасности </w:t>
      </w:r>
    </w:p>
    <w:bookmarkEnd w:id="61"/>
    <w:bookmarkStart w:name="z6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 Источниками риска при проектировании могут быть отдельные конструктивные элементы автомобильной дороги, их неблагоприятные сочетания, а также эксплуатационное состояние автомобильной дороги в целом или ее отдельных элементов, в том числе: </w:t>
      </w:r>
    </w:p>
    <w:bookmarkEnd w:id="62"/>
    <w:bookmarkStart w:name="z6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элементы трассы; </w:t>
      </w:r>
    </w:p>
    <w:bookmarkEnd w:id="63"/>
    <w:bookmarkStart w:name="z6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поперечный профиль; </w:t>
      </w:r>
    </w:p>
    <w:bookmarkEnd w:id="64"/>
    <w:bookmarkStart w:name="z6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пересечения и примыкания; </w:t>
      </w:r>
    </w:p>
    <w:bookmarkEnd w:id="65"/>
    <w:bookmarkStart w:name="z67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дорожные одежды; </w:t>
      </w:r>
    </w:p>
    <w:bookmarkEnd w:id="66"/>
    <w:bookmarkStart w:name="z68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земляное полотно; </w:t>
      </w:r>
    </w:p>
    <w:bookmarkEnd w:id="67"/>
    <w:bookmarkStart w:name="z69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мостовые сооружения, водопропускные трубы; </w:t>
      </w:r>
    </w:p>
    <w:bookmarkEnd w:id="68"/>
    <w:bookmarkStart w:name="z70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сооружения инженерного обустройства; </w:t>
      </w:r>
    </w:p>
    <w:bookmarkEnd w:id="69"/>
    <w:bookmarkStart w:name="z71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дорожного сервиса; </w:t>
      </w:r>
    </w:p>
    <w:bookmarkEnd w:id="70"/>
    <w:bookmarkStart w:name="z72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эксплуатационное состояние. </w:t>
      </w:r>
    </w:p>
    <w:bookmarkEnd w:id="71"/>
    <w:bookmarkStart w:name="z73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12. Требования к элементам трассы автомобильной дороги: </w:t>
      </w:r>
    </w:p>
    <w:bookmarkEnd w:id="72"/>
    <w:bookmarkStart w:name="z7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основными элементами трассы автомобильной дороги являются прямые и кривые в плане, участки с постоянным уклоном и вертикальные кривые; </w:t>
      </w:r>
    </w:p>
    <w:bookmarkEnd w:id="73"/>
    <w:bookmarkStart w:name="z75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трасса автомобильной дороги должна представлять плавную пространственную линию, элементы которой гармонично сочетаются между собой и с окружающим ландшафтом местности. Закономерности чередования элементов трассы автомобильных дорог должны соответствовать изменениям основных форм рельефа; </w:t>
      </w:r>
    </w:p>
    <w:bookmarkEnd w:id="74"/>
    <w:bookmarkStart w:name="z76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следует стремиться к совмещению вершин углов поворота трассы и переломов продольного профиля. В порядке исключения допускается некоторое смещение их вершин, но не более четверти длины вертикальной кривой. При этом длина кривой в плане должна быть больше длины вертикальной выпуклой кривой не менее чем на 20-100 метров с каждой стороны закругления; </w:t>
      </w:r>
    </w:p>
    <w:bookmarkEnd w:id="75"/>
    <w:bookmarkStart w:name="z77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Длину вертикальной вогнутой кривой следует принимать равной длине кривой в плане. При неизбежности смещения этих кривых относительно друг друга в целях повышения безопасности движения и улучшения управляемости автомобиля на нисходящей ветви вертикальной вогнутой кривой перед переломом продольного профиля следует располагать кривую в плане с углом поворота влево; </w:t>
      </w:r>
    </w:p>
    <w:bookmarkEnd w:id="76"/>
    <w:bookmarkStart w:name="z78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дорога должна быть зрительно ясной на достаточно большом расстоянии. Видимые участки дороги и придорожной полосы должны своевременно сигнализировать об изменении направления движения. Расстояние, на котором необходимо обеспечивать зрительную ясность дороги, должно быть не менее расстояния видимости встречного автомобиля при обгоне; </w:t>
      </w:r>
    </w:p>
    <w:bookmarkEnd w:id="77"/>
    <w:bookmarkStart w:name="z79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радиусы вертикальных выпуклых кривых следует принимать исходя из условия обеспечения видимости поверхности дороги (для дорог I технической категории, а также на участках дорог других категорий, где встречные направления движения размещаются на самостоятельном земляном полотне) и видимости встречного автомобиля (для дорог других категорий); </w:t>
      </w:r>
    </w:p>
    <w:bookmarkEnd w:id="78"/>
    <w:bookmarkStart w:name="z80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радиусы вертикальных вогнутых кривых должны устанавливаться исходя из условия обеспечения допускаемых перегрузок при расчетной скорости движения автомобиля; </w:t>
      </w:r>
    </w:p>
    <w:bookmarkEnd w:id="79"/>
    <w:bookmarkStart w:name="z8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кривые в плане могут иметь постоянный или переменный радиус кривизны. По условиям безопасности, удобства и комфортабельности движения предпочтение при проектировании следует отдавать кривым переменного радиуса (клотоидам). Выбранный тип кривой в плане и величина ее радиуса (для клотоиды - параметра и минимального радиуса) должны обеспечивать зрительную плавность автомобильной дороги и увязку ее с окружающим ландшафтом местности; </w:t>
      </w:r>
    </w:p>
    <w:bookmarkEnd w:id="80"/>
    <w:bookmarkStart w:name="z8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минимальный радиус кривой в плане должен обеспечить безопасный, удобный и комфортабельный проезд автомобиля по влажному и чистому дорожному покрытию криволинейного участка автомобильной дороги при реализации допустимой скорости транспортных средств для дороги данной технической категории; </w:t>
      </w:r>
    </w:p>
    <w:bookmarkEnd w:id="81"/>
    <w:bookmarkStart w:name="z8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проектировании новых автомобильных дорог не допускается использование прямых в плане длиной более трех-пяти километра. Как правило, длину прямой в плане следует ограничивать из условия движения по ней в течение не более двух-трех минут. </w:t>
      </w:r>
    </w:p>
    <w:bookmarkEnd w:id="82"/>
    <w:bookmarkStart w:name="z8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Следует предусматривать закономерное и плавное изменение протяженности прямолинейных и криволинейных участков на всей длине автомобильной дороги. Радиусы смежных кривых в плане не должны различаться более чем в 1,3 раза. </w:t>
      </w:r>
    </w:p>
    <w:bookmarkEnd w:id="83"/>
    <w:bookmarkStart w:name="z8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соблюдения указанных параметров в проектах автомобильных дорог необходимо предусматривать разделение длинных прямолинейных отрезков дорог на ряд коротких участков средствами благоустройства и озеленения дорог, а также размещения предприятий обслуживания дорожного движения. </w:t>
      </w:r>
    </w:p>
    <w:bookmarkEnd w:id="84"/>
    <w:bookmarkStart w:name="z8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продольный уклон автомобильной дороги должен обеспечивать возможность безопасной реализации допустимых скоростей движения транспортных средств для соответствующих категорий автомобильных дорог и условий движения. </w:t>
      </w:r>
    </w:p>
    <w:bookmarkEnd w:id="85"/>
    <w:bookmarkStart w:name="z8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применения предельных значений продольных уклонов в зависимости от перспективной интенсивности и состава движения по проектируемой дороге, а также протяженности участка дороги с заданным уклоном следует предусматривать устройство дополнительных полос движения, в первую очередь, в направлении подъема. </w:t>
      </w:r>
    </w:p>
    <w:bookmarkEnd w:id="86"/>
    <w:bookmarkStart w:name="z88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длина участков с предельными продольными уклонами должна быть ограничена пределами установленных нормативов; </w:t>
      </w:r>
    </w:p>
    <w:bookmarkEnd w:id="87"/>
    <w:bookmarkStart w:name="z89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на автомобильных дорогах в горной местности в целях повышения безопасности движения затяжные продольные уклоны более 60 %о должны чередоваться с участками пологих подъемов, имеющих продольный уклон 20 %о и менее, или горизонтальными площадками, позволяющими обеспечить изменение режима работы автомобильного двигателя, а при необходимости и остановку автомобиля; </w:t>
      </w:r>
    </w:p>
    <w:bookmarkEnd w:id="88"/>
    <w:bookmarkStart w:name="z90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горных автомобильных дорогах при затяжных спусках с уклонами более 50 %о следует устраивать с правой стороны проезжей части аварийные съезды, длину, встречный продольный уклон и тип дорожной одежды которых необходимо устанавливать расчетом исходя из возможности остановки автопоезда; </w:t>
      </w:r>
    </w:p>
    <w:bookmarkEnd w:id="89"/>
    <w:bookmarkStart w:name="z91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трассу автомобильных дорог в открытой местности в целях защиты от снежных заносов предпочтительнее прокладывать параллельно направлению господствующих в зимний период ветров или под небольшими углами к этому направлению. </w:t>
      </w:r>
    </w:p>
    <w:bookmarkEnd w:id="90"/>
    <w:bookmarkStart w:name="z92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автомобильных дорог необходимо предусматривать дополнительные меры по защите от снежных заносов: </w:t>
      </w:r>
    </w:p>
    <w:bookmarkEnd w:id="91"/>
    <w:bookmarkStart w:name="z93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обеспечение требуемого возвышения бровки земляного полотна над расчетным уровнем снегового покрова заданной вероятности превышения при проектировании насыпей; </w:t>
      </w:r>
    </w:p>
    <w:bookmarkEnd w:id="92"/>
    <w:bookmarkStart w:name="z94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придание земляному полотну обтекаемого поперечного профиля; </w:t>
      </w:r>
    </w:p>
    <w:bookmarkEnd w:id="93"/>
    <w:bookmarkStart w:name="z95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создание берм в поперечном профиле глубоких выемок; </w:t>
      </w:r>
    </w:p>
    <w:bookmarkEnd w:id="94"/>
    <w:bookmarkStart w:name="z96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устройство снегозащитных лесонасаждений; </w:t>
      </w:r>
    </w:p>
    <w:bookmarkEnd w:id="95"/>
    <w:bookmarkStart w:name="z97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установку снегозащитных заборов, щитов или сеток. </w:t>
      </w:r>
    </w:p>
    <w:bookmarkEnd w:id="96"/>
    <w:bookmarkStart w:name="z98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в овражистой местности трассу автомобильной дороги следует прокладывать в транзитной зоне оврага, а в случае расположения дороги вблизи головы оврага необходимо предусмотреть комплекс гидротехнических мер по устранению или снижению риска дальнейшего развития оврага; </w:t>
      </w:r>
    </w:p>
    <w:bookmarkEnd w:id="97"/>
    <w:bookmarkStart w:name="z99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трассу автомобильных дорог необходимо прокладывать в обход верховой стороны оползневых склонов, а при неизбежности пересечения таких склонов желательно проходить через оползающий массив невысокой насыпью в подошвенной его части. Устройство выемок, полок, высоких насыпей на оползневом участке не допускается. </w:t>
      </w:r>
    </w:p>
    <w:bookmarkEnd w:id="98"/>
    <w:bookmarkStart w:name="z100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автомобильных дорог необходимо предусматривать реализацию мер, направленных на повышение устойчивости оползневых склонов путем: </w:t>
      </w:r>
    </w:p>
    <w:bookmarkEnd w:id="99"/>
    <w:bookmarkStart w:name="z101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организации правильного поверхностного и подземного водоотвода; </w:t>
      </w:r>
    </w:p>
    <w:bookmarkEnd w:id="100"/>
    <w:bookmarkStart w:name="z102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частичной разгрузки оползневого склона путем срезки грунта; </w:t>
      </w:r>
    </w:p>
    <w:bookmarkEnd w:id="101"/>
    <w:bookmarkStart w:name="z103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устройства подпорных стен; </w:t>
      </w:r>
    </w:p>
    <w:bookmarkEnd w:id="102"/>
    <w:bookmarkStart w:name="z104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создания контрбанкета с низовой стороны земляного полотна; </w:t>
      </w:r>
    </w:p>
    <w:bookmarkEnd w:id="103"/>
    <w:bookmarkStart w:name="z105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посадки деревьев и кустарника. </w:t>
      </w:r>
    </w:p>
    <w:bookmarkEnd w:id="104"/>
    <w:bookmarkStart w:name="z106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трассу автомобильных дорог в горной местности следует прокладывать с верховой стороны лавинно и селеопасных склонов. При невозможности обхода таких участков автомобильную дорогу следует располагать в местах, где лавины или сели проходят по узким и глубоким долинам, не создавая опасности для дороги, дорожных сооружений и движущегося транспорта. </w:t>
      </w:r>
    </w:p>
    <w:bookmarkEnd w:id="105"/>
    <w:bookmarkStart w:name="z107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необходимости пересечения лавиноопасного склона в проекте должны быть предусмотрены меры по: </w:t>
      </w:r>
    </w:p>
    <w:bookmarkEnd w:id="106"/>
    <w:bookmarkStart w:name="z108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отклонению лавинных масс от дороги; </w:t>
      </w:r>
    </w:p>
    <w:bookmarkEnd w:id="107"/>
    <w:bookmarkStart w:name="z109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уменьшению накопления снега в лавиносборных бассейнах; </w:t>
      </w:r>
    </w:p>
    <w:bookmarkEnd w:id="108"/>
    <w:bookmarkStart w:name="z110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повышению устойчивости снега на склонах; </w:t>
      </w:r>
    </w:p>
    <w:bookmarkEnd w:id="109"/>
    <w:bookmarkStart w:name="z111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замедлению движения лавины; </w:t>
      </w:r>
    </w:p>
    <w:bookmarkEnd w:id="110"/>
    <w:bookmarkStart w:name="z112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пропуску лавины над дорогой путем устройства галерей или транспортных тоннелей. </w:t>
      </w:r>
    </w:p>
    <w:bookmarkEnd w:id="111"/>
    <w:bookmarkStart w:name="z113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неизбежности пересечения селевого потока допускается размещение автомобильной дороги в нижней части конуса выноса за пределами зоны отложения крупных камней и валунов. Применение водопропускных сооружений в виде малых мостов и труб в селеопасной зоне не допускается. Отверстия больших и средних мостов должны обеспечивать пропуск расчетных расходов и уровней воды и селевых масс заданной вероятности их превышения без стеснения селевого потока. </w:t>
      </w:r>
    </w:p>
    <w:bookmarkEnd w:id="112"/>
    <w:bookmarkStart w:name="z114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автомобильных дорогах низших категорий допускается пропуск селевого потока по лотку, устроенному на уровне проезжей части. Для пропуска селевых потоков с небольшими расходами до двадцати кубических метров в секунду над автомобильными дорогами высоких категорий можно предусматривать устройство селедуков. На автомобильных дорогах, расположенных в зоне отложений селевых выносов, необходимо предусматривать устройство наносозадерживающих сооружений. </w:t>
      </w:r>
    </w:p>
    <w:bookmarkEnd w:id="113"/>
    <w:bookmarkStart w:name="z115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Проекты автомобильных дорог должны содержать инженерные, гидро- и агротехнические меры по предотвращению или снижению риска эрозии поверхностных слоев грунта и почв на придорожной полосе и прилегающей местности в процессе эксплуатации дороги. </w:t>
      </w:r>
    </w:p>
    <w:bookmarkEnd w:id="114"/>
    <w:bookmarkStart w:name="z116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при наличии осыпей трассу автомобильных дорог в горной местности желательно прокладывать выше зоны, где интенсивно развиваются процессы выветривания горных пород. </w:t>
      </w:r>
    </w:p>
    <w:bookmarkEnd w:id="115"/>
    <w:bookmarkStart w:name="z117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устойчивых осыпях, коэффициент подвижности которых менее 0,5 допускается использование осыпи для размещения земляного полотна автомобильной дороги при условии отсутствия в теле осыпи пылевато-глинистых прослоек. На таких участках земляное полотно должно устраиваться в виде невысоких насыпей. Устройство выемок и полок на осыпи не допускается. </w:t>
      </w:r>
    </w:p>
    <w:bookmarkEnd w:id="116"/>
    <w:bookmarkStart w:name="z118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невозможности или нецелесообразности обхода осыпи, а также достаточной удаленности автомобильной дороги от шлейфа медленно развивающихся осыпей допускается размещение земляного полотна с низовой стороны осыпи с разработкой дополнительных инженерных мероприятий по обеспечению устойчивости земляного полотна и безопасности дорожного движения. </w:t>
      </w:r>
    </w:p>
    <w:bookmarkEnd w:id="117"/>
    <w:bookmarkStart w:name="z119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участках автомобильных дорог, где возможны обвалы и камнепады, необходимо предусматривать устройство улавливающих валов, траншей и (или) стенок, установку металлических решеток или проволочных сеток на опасных участках горных склонов, периодический осмотр и расчистку горных склонов от камней, имеющих недостаточную устойчивость, при строительстве автомобильной дороги и ее последующей эксплуатации. </w:t>
      </w:r>
    </w:p>
    <w:bookmarkEnd w:id="118"/>
    <w:bookmarkStart w:name="z120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Требования к поперечному профилю автомобильной дороги: </w:t>
      </w:r>
    </w:p>
    <w:bookmarkEnd w:id="119"/>
    <w:bookmarkStart w:name="z121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автомобильная дорога должна иметь установленное количество полос движения, позволяющее обеспечить пропуск транспортного потока максимальной интенсивности в пределах расчетного перспективного периода с допустимым уровнем загрузки дороги движением; </w:t>
      </w:r>
    </w:p>
    <w:bookmarkEnd w:id="120"/>
    <w:bookmarkStart w:name="z122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ширина полосы движения должна обеспечивать возможность безопасной реализации скорости движения, допускаемой в конкретных дорожных условиях для различных категорий автомобильных дорог и видов транспортных средств; </w:t>
      </w:r>
    </w:p>
    <w:bookmarkEnd w:id="121"/>
    <w:bookmarkStart w:name="z123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поперечный профиль проезжей части может быть одно- или двухскатным в зависимости от количества выпадающих осадков и наличия кривых в плане. Уклон поперечного профиля проезжей части в зависимости от категории проектируемой автомобильной дороги, числа полос движения, климатических условий региона и типа дорожной одежды устанавливается в пределах от 15 до 40 %о; </w:t>
      </w:r>
    </w:p>
    <w:bookmarkEnd w:id="122"/>
    <w:bookmarkStart w:name="z124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кривых в плане следует устраивать виражи. Уклон виража на автомобильных дорогах в зависимости от величины радиуса закругления следует устанавливать в пределах 20-60 %о, а в районах с частыми гололедными явлениями - 20-40 %о. </w:t>
      </w:r>
    </w:p>
    <w:bookmarkEnd w:id="123"/>
    <w:bookmarkStart w:name="z125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кривых малых радиусов горных автомобильных дорог могут быть устроены виражи с большим поперечным уклоном. Величина последнего с учетом климатических особенностей района проектирования дороги не должна превышать 100 %о. В случае расположения кривой в плане на участке с продольным уклоном это ограничение относится к так называемому косому уклону, представляющему собой геометрическую сумму продольного и поперечного уклонов данного закругления. </w:t>
      </w:r>
    </w:p>
    <w:bookmarkEnd w:id="124"/>
    <w:bookmarkStart w:name="z126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автомобильных дорогах в горной или застроенной местности допускается разработка индивидуальных проектов виражей с переменными значениями поперечного уклона по ширине проезжей части дороги, получивших название "ступенчатый вираж". </w:t>
      </w:r>
    </w:p>
    <w:bookmarkEnd w:id="125"/>
    <w:bookmarkStart w:name="z127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отгон виража должен осуществляться с соблюдением требований национальных стандартов на длине переходных кривых или соответствующих им по длине прямолинейных участках трассы, сопрягающихся с кривой в плане;</w:t>
      </w:r>
    </w:p>
    <w:bookmarkEnd w:id="126"/>
    <w:bookmarkStart w:name="z128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автомобильных дорогах с разделительной полосой и при раздельном проектировании земляного полотна встречных направлений движения вираж для каждого из направлений движения следует выполнять самостоятельно с принятием индивидуальных проектных решений, основанных на учете особенностей рельефа, гидрологических, гидрогеологических, архитектурно-ландшафтных, экологических и иных характеристик местности; </w:t>
      </w:r>
    </w:p>
    <w:bookmarkEnd w:id="127"/>
    <w:bookmarkStart w:name="z129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на кривых в плане с радиусами тысяча метров и менее необходимо предусматривать уширение проезжей части с учетом величины радиуса закругления и состава движения; </w:t>
      </w:r>
    </w:p>
    <w:bookmarkEnd w:id="128"/>
    <w:bookmarkStart w:name="z130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на всей длине автомобильной дороги с каждой стороны движения должны быть устроены обочины. Ширина обочины устанавливается исходя из условий обеспечения психологической уверенности в безопасной реализации разрешенных для дорог данной технической категории и видов транспортных средств скоростей движения и возможности для кратковременной остановки транспортных средств за пределами проезжей части дорог соответствующих категорий без помех для движущегося транспортного потока; </w:t>
      </w:r>
    </w:p>
    <w:bookmarkEnd w:id="129"/>
    <w:bookmarkStart w:name="z131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укрепленная часть обочины смежная с полосой движения, называемая краевой полосой, должна иметь такую же конструкцию дорожной одежды, что и проезжая часть. </w:t>
      </w:r>
    </w:p>
    <w:bookmarkEnd w:id="130"/>
    <w:bookmarkStart w:name="z132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Краевая полоса не предназначена для движения в штатных условиях эксплуатации автомобильной дороги и должна быть выделена разметкой. </w:t>
      </w:r>
    </w:p>
    <w:bookmarkEnd w:id="131"/>
    <w:bookmarkStart w:name="z133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проекте автомобильной дороги устанавливаются необходимые ширина и поперечный уклон обочины и ее укрепленной части; </w:t>
      </w:r>
    </w:p>
    <w:bookmarkEnd w:id="132"/>
    <w:bookmarkStart w:name="z134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автомобильных дорогах в зависимости от их технической категории, инженерных решений по благоустройству и организации движения на отдельных участках, устраиваются разделительные полосы. </w:t>
      </w:r>
    </w:p>
    <w:bookmarkEnd w:id="133"/>
    <w:bookmarkStart w:name="z135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целях обеспечения безопасной реализации допускаемых для дороги данной технической категории и видов транспортных средств скоростей движения на части разделительной полосы, прилегающей к проезжей части и называемой полосой безопасности, должна быть устроена дорожная одежда такой же конструкции, что и на основных полосах движения, и выполнена соответствующая разметка. </w:t>
      </w:r>
    </w:p>
    <w:bookmarkEnd w:id="134"/>
    <w:bookmarkStart w:name="z136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при проектировании разделительных полос должны быть учтены условия обеспечения водоотвода и оптимального водно-теплового режима работы земляного полотна, а также возможности переустройства поперечного профиля по мере роста интенсивности движения транспортного потока при последующей реконструкции автомобильной дороги; </w:t>
      </w:r>
    </w:p>
    <w:bookmarkEnd w:id="135"/>
    <w:bookmarkStart w:name="z137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на косогорах, подходах к мостовым переходам через средние и большие водотоки, на сложных участках горной и пересеченной местности, а также при решении задач сохранения существующего природного ландшафта, при соответствующем технико-экономическом обосновании, следует использовать раздельное трассирование встречных полос движения, размещая их на самостоятельном земляном полотне, обеспечивая устойчивость автомобильной дороги, безопасность и бесперебойность движения; </w:t>
      </w:r>
    </w:p>
    <w:bookmarkEnd w:id="136"/>
    <w:bookmarkStart w:name="z138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 устройстве дополнительной полосы на участках автомобильных дорог с затяжными и крутыми уклонами следует предусматривать плавный отвод ее ширины с соблюдением требований, предъявляемых к устройству переходно-скоростных полос. </w:t>
      </w:r>
    </w:p>
    <w:bookmarkEnd w:id="137"/>
    <w:bookmarkStart w:name="z13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трудных условиях рельефа местности допускается устраивать переход к уширенной проезжей части на более коротком отрезке дороги, при этом отношение ширины дополнительной полосы к длине отрезка, на котором она достигается, может быть принято равным 1:10 или положе. </w:t>
      </w:r>
    </w:p>
    <w:bookmarkEnd w:id="138"/>
    <w:bookmarkStart w:name="z14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поперечному профилю насыпей высотой до двух метров следует придавать обтекаемую форму путем плавного сопряжения плоскости откоса земляного полотна с плоскостью обочины и прилегающим рельефом местности. Крутизна таких откосов земляного полотна должна предусматривать возможность съезда автомобиля с поверхности проезжей части без опрокидывания в случае возникновения дорожно-транспортного происшествия; </w:t>
      </w:r>
    </w:p>
    <w:bookmarkEnd w:id="139"/>
    <w:bookmarkStart w:name="z14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в местах размещения насыпей высотой более двух метров с учетом параметров элементов плана и продольного профиля автомобильной дороги и перспективной интенсивности движения транспортных средств необходимо предусматривать устройство ограждающих сооружений, позволяющих при возникновении дорожно-транспортного происшествия обеспечить постепенное гашение энергии автомобиля, двигавшегося с разрешенной для соответствующих дорожных условий и видов транспортных средств скоростью, и удержать его на поверхности земляного полотна, не допустив его опрокидывания; </w:t>
      </w:r>
    </w:p>
    <w:bookmarkEnd w:id="140"/>
    <w:bookmarkStart w:name="z14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17) крутизна наружных откосов выемок глубиной менее одного метра должна устанавливаться с учетом предотвращения заноса земляного полотна автомобильной дороги переносимым снегом или песком; </w:t>
      </w:r>
    </w:p>
    <w:bookmarkEnd w:id="141"/>
    <w:bookmarkStart w:name="z143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18) конструкция поперечного профиля выемок глубиной более одного метра должна предусматривать наличие берм, предназначенных для накопления снега или песка в период их интенсивного переноса, ширину которых следует определять расчетом в зависимости от климатических особенностей района проектирования, технической категории автомобильной дороги, частоты повторяемости и скорости, преобладающих в расчетный период ветров; </w:t>
      </w:r>
    </w:p>
    <w:bookmarkEnd w:id="142"/>
    <w:bookmarkStart w:name="z144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на участках автомобильных дорог, подверженных воздействию внезапных и сильных порывов бокового ветра, скорость которого превышает пятнадцати метров в секунду, следует предусматривать установку ветрозащитных барьеров или посадку деревьев и кустарников в виде аллей, позволяющих обеспечить постепенное изменение поперечной силы, действующей на автомобиль при въезде на опасный участок и выезде с него, а также установку соответствующих предупреждающих знаков. </w:t>
      </w:r>
    </w:p>
    <w:bookmarkEnd w:id="143"/>
    <w:bookmarkStart w:name="z145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Выбор места размещения ветрозащитных сооружений необходимо осуществлять с учетом незаносимости дороги снегом или песком в периоды их интенсивного переноса. </w:t>
      </w:r>
    </w:p>
    <w:bookmarkEnd w:id="144"/>
    <w:bookmarkStart w:name="z146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Ветрозащитные барьеры и дорожные знаки при аналогичных условиях следует устанавливать на мостах и путепроводах.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13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45"/>
    <w:bookmarkStart w:name="z147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14. Требования к пересечениям и примыканиям автомобильных дорог: </w:t>
      </w:r>
    </w:p>
    <w:bookmarkEnd w:id="146"/>
    <w:bookmarkStart w:name="z148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пересечения и примыкания автомобильных дорог с другими автомобильными и железными дорогами следует проектировать исходя из перспективной интенсивности и состава транспортных потоков по всем направлениям движения; </w:t>
      </w:r>
    </w:p>
    <w:bookmarkEnd w:id="147"/>
    <w:bookmarkStart w:name="z149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пересечения и примыкания автомобильных дорог следует по возможности располагать на прямолинейных в плане участках пересекающихся или примыкающих автомобильных дорог обеспеченной видимостью и допустимым продольным уклоном. </w:t>
      </w:r>
    </w:p>
    <w:bookmarkEnd w:id="148"/>
    <w:bookmarkStart w:name="z150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 допускается размещение пересечений и примыканий на выпуклых переломах продольного профиля пересекающихся или примыкающих автомобильных дорогах. </w:t>
      </w:r>
    </w:p>
    <w:bookmarkEnd w:id="149"/>
    <w:bookmarkStart w:name="z151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при разделении и слиянии транспортных потоков предпочтение при проектировании следует отдавать расположению съездов и въездов на узле автомобильных дорог с правой стороны от основных полос движения; </w:t>
      </w:r>
    </w:p>
    <w:bookmarkEnd w:id="150"/>
    <w:bookmarkStart w:name="z152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при выборе типа пересечения или примыкания автомобильных дорог должна преследоваться цель обеспечения потребностей пользователей в безопасном и бесперебойном совершении разрешенных на данном узле дорог маневров транспортных средств с установленными скоростями движения; </w:t>
      </w:r>
    </w:p>
    <w:bookmarkEnd w:id="151"/>
    <w:bookmarkStart w:name="z153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пересечениях и примыканиях автомобильных дорог должно быть предусмотрено устройство переходно-скоростных полос для автомобилей, меняющих направление движения, с учетом технических категорий автомобильных дорог, видов переходно-скоростных полос и величины продольного уклона на участке подъема или спуска. Переходно-скоростная полоса торможения должна начинаться с уступа шириной 0,5 метра. Необходимо обеспечить плавный отвод ширины переходно-скоростной полосы, что достигается при соотношениях ширины переходно-скоростной полосы к длине участка дороги, на которой достигается принятая ширина указанной полосы, равных 1:30 или положе. При невозможности обеспечения указанного условия длина участка отвода ширины переходно-скоростной полосы должна быть выше минимального значения, установленного соответствующими национальными стандартами.</w:t>
      </w:r>
    </w:p>
    <w:bookmarkEnd w:id="152"/>
    <w:bookmarkStart w:name="z154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частота расположения пересечений и примыканий автомобильных дорог в зависимости от технической категории автомобильной дороги и ее административного значения регламентируется соответствующими гармонизированными национальными стандартами и документами;</w:t>
      </w:r>
    </w:p>
    <w:bookmarkEnd w:id="153"/>
    <w:bookmarkStart w:name="z155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на участках съездов на второстепенные автомобильные дороги и въездов на них необходимо предусматривать устройство дорожной одежды с покрытием соответствующего типа с соблюдением требований к конструкции и протяженности дорожной одежды, укреплению обочин; </w:t>
      </w:r>
    </w:p>
    <w:bookmarkEnd w:id="154"/>
    <w:bookmarkStart w:name="z156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местах формирования интенсивных пешеходных потоков на автомобильной дороге должны предусматриваться пешеходные переходы; </w:t>
      </w:r>
    </w:p>
    <w:bookmarkEnd w:id="155"/>
    <w:bookmarkStart w:name="z157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для устройства пересечений с полевыми дорогами и скотопрогонами могут быть использованы искусственные сооружения проектируемой автомобильной дороги, а в случае отсутствия или недостаточности таких сооружений следует предусмотреть их в проектах строительства новых или реконструкции существующих автомобильных дорог; </w:t>
      </w:r>
    </w:p>
    <w:bookmarkEnd w:id="156"/>
    <w:bookmarkStart w:name="z158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при пересечении автомобильной дорогой традиционных путей массовой миграции диких животных в проектах строительства новых и реконструкции существующих автомобильных дорог в таких местах следует предусматривать инженерные решения, исключающие или снижающие риск возникновения опасности для жизни, здоровья и имущества пользователей автомобильных дорог, а также окружающей среде в результате эксплуатации автомобильной дороги; </w:t>
      </w:r>
    </w:p>
    <w:bookmarkEnd w:id="157"/>
    <w:bookmarkStart w:name="z159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на пересечениях и примыканиях автомобильных дорог с другими автомобильными дорогами и с железными дорогами в одном уровне должна быть обеспечена видимость с каждого направления движения на расстоянии не менее чем это необходимо для безопасного преодоления данного транспортного узла; </w:t>
      </w:r>
    </w:p>
    <w:bookmarkEnd w:id="158"/>
    <w:bookmarkStart w:name="z160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пересечения автомобильных дорог с трубопроводами, линиями электропередачи и связи, а также иными коммуникациями следует проектировать с соблюдением условий безопасности для дорожного движения и пересекаемых коммуникаций.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14 с изменениями, внесенными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59"/>
    <w:bookmarkStart w:name="z161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15. Требования к дорожным одеждам: </w:t>
      </w:r>
    </w:p>
    <w:bookmarkEnd w:id="160"/>
    <w:bookmarkStart w:name="z162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принятые в проекте автомобильной дороги тип и конструкция дорожной одежды должны обеспечивать безопасный проезд транспортных средств, имеющих соответствующие габаритные размеры, весовые параметры и иные характеристики, с разрешенной для них скоростью движения на автомобильных дорогах различных технических категорий; </w:t>
      </w:r>
    </w:p>
    <w:bookmarkEnd w:id="161"/>
    <w:bookmarkStart w:name="z163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при прочих равных условиях безопасность движения транспортных средств определяются сцепными качествами и ровностью дорожных покрытий; </w:t>
      </w:r>
    </w:p>
    <w:bookmarkEnd w:id="162"/>
    <w:bookmarkStart w:name="z164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дорожных одеждах капитального и облегченного типов конструкция покрытия и технологические операции по обработке его поверхности должны обеспечивать шероховатость покрытий и достижение установленных показателей коэффициента сцепления автомобильных шин с поверхностью покрытия; </w:t>
      </w:r>
    </w:p>
    <w:bookmarkEnd w:id="163"/>
    <w:bookmarkStart w:name="z165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на подходах к пересечениям и примыканиям автомобильных дорог, железнодорожным переездам, населенным пунктам и иным местам, где требуется резкое изменение режимов движения транспортных средств с использованием тормозов, необходимо предусматривать устройство покрытий с повышенной шероховатостью и более высокими сцепными качествами; </w:t>
      </w:r>
    </w:p>
    <w:bookmarkEnd w:id="164"/>
    <w:bookmarkStart w:name="z166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геометрические параметры продольного и поперечного профиля автомобильной дороги, а также состояние дорожного покрытия должны обеспечивать выполнение требований к ровности дорожных покрытий; </w:t>
      </w:r>
    </w:p>
    <w:bookmarkEnd w:id="165"/>
    <w:bookmarkStart w:name="z167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в конструкции дорожной одежды не должны быть использованы материалы, которые в процессе строительства и последующей эксплуатации автомобильной дороги могут создавать угрозу загрязнения окружающей среды и влиять на здоровье населения в результате износа, воздействия природных и иных факторов. </w:t>
      </w:r>
    </w:p>
    <w:bookmarkEnd w:id="166"/>
    <w:bookmarkStart w:name="z168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16. Требования к земляному полотну автомобильной дороги: </w:t>
      </w:r>
    </w:p>
    <w:bookmarkEnd w:id="167"/>
    <w:bookmarkStart w:name="z169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конструкция земляного полотна должна обеспечивать снижение риска заноса автомобильной дороги снегом или песком в период их возможного переноса с учетом частоты повторяемости и скорости господствующих ветров; </w:t>
      </w:r>
    </w:p>
    <w:bookmarkEnd w:id="168"/>
    <w:bookmarkStart w:name="z170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в проекте автомобильной дороги должны быть предусмотрены надлежащие инженерные решения по обеспечению прочности и устойчивости земляного полотна при совместном воздействии природных факторов и установленных основных и особых сочетаний нагрузок и воздействий; </w:t>
      </w:r>
    </w:p>
    <w:bookmarkEnd w:id="169"/>
    <w:bookmarkStart w:name="z171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материалы, используемые для сооружения земляного полотна, по своим физико-механическим свойствам и характеристикам экологической и санитарно-эпидемиологической безопасности должны обеспечивать строительство дороги с заданными параметрами. </w:t>
      </w:r>
    </w:p>
    <w:bookmarkEnd w:id="170"/>
    <w:bookmarkStart w:name="z172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Использование нетрадиционных строительных материалов и изделий, отходов производственных предприятий, бытовых отходов и композитных материалов, созданных на основе таких отходов путем их переработки или обогащения, в конструктивных элементах автомобильной дороги и дорожных сооружений допускается при прочих равных условиях в случае их соответствия требованиям радиационной, химической и биологической безопасности . </w:t>
      </w:r>
    </w:p>
    <w:bookmarkEnd w:id="171"/>
    <w:bookmarkStart w:name="z173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проектировании земляного полотна необходимо предусматривать инженерные и гидротехнические мероприятия, направленные на снижение риска вредного воздействия проектируемой автомобильной дороги на окружающую среду. Эти мероприятия должны быть направлены на устранение или снижение вероятности возникновения водной или ветровой эрозии обочин и откосов земляного полотна, водоотводных канав, боковых резервов, выходных оголовков водопропускных труб, русел постоянных водотоков, а также на максимально возможное сохранение особенностей естественных природных ландшафтов на придорожной полосе местности. </w:t>
      </w:r>
    </w:p>
    <w:bookmarkEnd w:id="172"/>
    <w:bookmarkStart w:name="z174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грунты, используемые для сооружения земляного полотна, по своим физико-механическим показателям должны быть пригодны для строительства автомобильных дорог. </w:t>
      </w:r>
    </w:p>
    <w:bookmarkEnd w:id="173"/>
    <w:bookmarkStart w:name="z175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проектах автомобильных дорог необходимо предусмотреть рациональное размещение грунтов в теле земляного полотна, а при необходимости реализацию мер по регулированию водного и температурного режима земляного полотна и дорожной одежды. Технологические операции по возведению земляного полотна должны обеспечивать достижение требуемой плотности грунтов. </w:t>
      </w:r>
    </w:p>
    <w:bookmarkEnd w:id="174"/>
    <w:bookmarkStart w:name="z176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расположении земляного полотна на косогорах в проектах автомобильных дорог необходимо предусматривать дополнительные меры по обеспечению устойчивости, как земляного полотна, так и придорожных склонов путем рациональной организации поверхностного и подземного водоотвода, устройства удерживающих сооружений, уположения склонов и так далее. </w:t>
      </w:r>
    </w:p>
    <w:bookmarkEnd w:id="175"/>
    <w:bookmarkStart w:name="z177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17. Требования к мостовым сооружениям и водопропускным трубам: </w:t>
      </w:r>
    </w:p>
    <w:bookmarkEnd w:id="176"/>
    <w:bookmarkStart w:name="z178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 проектировании новых и реконструкции существующих мостовых сооружений и водопропускных труб на автомобильных дорогах следует принимать проектные решения, обеспечивающие: </w:t>
      </w:r>
    </w:p>
    <w:bookmarkEnd w:id="177"/>
    <w:bookmarkStart w:name="z179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надежность, долговечность и бесперебойность эксплуатации сооружений, безопасность движения транспортных средств и пешеходов, безопасность и охрану труда рабочих в периоды строительства и эксплуатации сооружения; </w:t>
      </w:r>
    </w:p>
    <w:bookmarkEnd w:id="178"/>
    <w:bookmarkStart w:name="z180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безопасный пропуск возможных паводков и ледохода на водотоках, а на водных путях выполнение требований судоходства и лесосплава; </w:t>
      </w:r>
    </w:p>
    <w:bookmarkEnd w:id="179"/>
    <w:bookmarkStart w:name="z181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соблюдение интересов производств и предприятий, связанных с хозяйственным и иным использованием водотока; </w:t>
      </w:r>
    </w:p>
    <w:bookmarkEnd w:id="180"/>
    <w:bookmarkStart w:name="z182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охрану окружающей среды и поддержание ее экологического равновесия. </w:t>
      </w:r>
    </w:p>
    <w:bookmarkEnd w:id="181"/>
    <w:bookmarkStart w:name="z183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основные технические решения, принимаемые при проектировании новых и реконструкции существующих мостовых сооружений и водопропускных труб должны обеспечивать соответствие всего сооружения в целом и отдельных его частей расчетным нагрузкам и воздействиям; </w:t>
      </w:r>
    </w:p>
    <w:bookmarkEnd w:id="182"/>
    <w:bookmarkStart w:name="z184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на мостовых сооружениях и в непосредственной близости от них не допускается размещение коммуникаций (газо-нефтепровод, водопровод, канализация, электрические кабели, кроме питающих осветительные приборы на сооружении) и сооружений (посты служб пограничного и таможенного контроля, дорожной полиции). </w:t>
      </w:r>
    </w:p>
    <w:bookmarkEnd w:id="183"/>
    <w:bookmarkStart w:name="z185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соответствующем технико-экономическом и экологическом обосновании допускается прокладка тепловых сетей и водопроводных коммуникаций с рабочим давлением не более 0,6 МПа, а также кабельных линий связи на специально предусмотренных конструктивных элементах, не оказывающих отрицательного влияния на несущую способность сооружения и его обслуживание, а также на организацию и безопасность дорожного движения. </w:t>
      </w:r>
    </w:p>
    <w:bookmarkEnd w:id="184"/>
    <w:bookmarkStart w:name="z186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мостовые сооружения, имеющие стратегическое значение, должны быть обеспечены системой охраны; </w:t>
      </w:r>
    </w:p>
    <w:bookmarkEnd w:id="185"/>
    <w:bookmarkStart w:name="z187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мостовые сооружения должны быть оснащены средствами организации и регулирования движения; </w:t>
      </w:r>
    </w:p>
    <w:bookmarkEnd w:id="186"/>
    <w:bookmarkStart w:name="z18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постоянные мостовые сооружения и водопропускные трубы на автомобильных дорогах следует проектировать капитального типа; </w:t>
      </w:r>
    </w:p>
    <w:bookmarkEnd w:id="187"/>
    <w:bookmarkStart w:name="z18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при проектировании водопропускных сооружений, расположенных ниже некапитальных плотин, необходимо учитывать возможность прорыва этих плотин; </w:t>
      </w:r>
    </w:p>
    <w:bookmarkEnd w:id="188"/>
    <w:bookmarkStart w:name="z19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не допускается применение водопропускных труб при наличии ледохода, карчехода и в местах возможного возникновения селей и образования наледи. Для пропуска селевых потоков следует предусматривать однопролетные мосты отверстиями не менее четырех метров или селеспуски с минимальным стеснением потока; </w:t>
      </w:r>
    </w:p>
    <w:bookmarkEnd w:id="189"/>
    <w:bookmarkStart w:name="z19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не допускается проектирование мостовых сооружений на кривых в плане с радиусом менее 600 метров, расположенных сразу после спуска с уклоном более 40 %о; </w:t>
      </w:r>
    </w:p>
    <w:bookmarkEnd w:id="190"/>
    <w:bookmarkStart w:name="z19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мостовые сооружения и водопропускные трубы следует проектировать с соблюдением требований единообразия условий движения на них и подходах к ним; </w:t>
      </w:r>
    </w:p>
    <w:bookmarkEnd w:id="191"/>
    <w:bookmarkStart w:name="z19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мостовых переходах для предотвращения размывов и регулирования направления водного потока следует предусматривать струенаправляющие и берегоукрепительные сооружения, а для труб и малых мостов - углубление, планировку и укрепление русел, устройства, препятствующие накоплению наносов, а также устройства для гашения скоростей протекания воды на входе и выходе; </w:t>
      </w:r>
    </w:p>
    <w:bookmarkEnd w:id="192"/>
    <w:bookmarkStart w:name="z19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габарит приближения конструкций проектируемых мостов (путепроводов) должен обеспечивать беспрепятственный и безаварийный проезд транспортных средств, габаритные размеры которых соответствуют требованиям, установленным национальными стандартами;</w:t>
      </w:r>
    </w:p>
    <w:bookmarkEnd w:id="193"/>
    <w:bookmarkStart w:name="z19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на судоходных внутренних водных путях количество судоходных пролетов проектируемых мостов и их подмостовые габариты должны обеспечить беспрепятственное движение судов и осуществление лесосплава в соответствии с классом реки, установленным государственным уполномоченным органом. Подмостовые габариты несудоходных пролетов устанавливаются на основании расчетов из условия безопасного пропуска ледохода и карчехода и должны удовлетворять требованиям соответствующих национальных стандартов;</w:t>
      </w:r>
    </w:p>
    <w:bookmarkEnd w:id="194"/>
    <w:bookmarkStart w:name="z19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при проектировании сопряжения конструкций мостовых сооружений с насыпями подходов откосы конусов должны быть укреплены на всю высоту, а крутизну откосов следует определять расчетом по устойчивости; </w:t>
      </w:r>
    </w:p>
    <w:bookmarkEnd w:id="195"/>
    <w:bookmarkStart w:name="z19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15) на проектируемых мостовых сооружениях необходимо предусматривать тротуары или служебные проходы, ограждаемые с наружных сторон перилами, ширину тротуаров следует определять в зависимости от расчетной перспективной интенсивности пешеходного движения в час пик, а ширина служебных проходов должна быть не менее 0,5 метра; </w:t>
      </w:r>
    </w:p>
    <w:bookmarkEnd w:id="196"/>
    <w:bookmarkStart w:name="z19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16) ограждающие устройства на мостовых сооружениях и на подходах к ним должны иметь плавное сопряжение между собой. Характеристики ограждающих устройств должны устанавливаться в зависимости от условий движения на мосту (или путепроводе) и подходах к нему.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17 с изменениями, внесенными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197"/>
    <w:bookmarkStart w:name="z19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18. Требования к сооружениям инженерного обустройства автомобильной дороги и размещению предприятий дорожного сервиса: </w:t>
      </w:r>
    </w:p>
    <w:bookmarkEnd w:id="198"/>
    <w:bookmarkStart w:name="z20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в проектах автомобильных дорог следует предусматривать устройство ограждений, установку фонарей, дорожных знаков и указателей, разметку проезжей части и элементов сооружений, расположенных на дороге; </w:t>
      </w:r>
    </w:p>
    <w:bookmarkEnd w:id="199"/>
    <w:bookmarkStart w:name="z20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опоры путепроводов, линий электропередач, связи и освещения, отдельных информационно-указательных дорожных знаков индивидуального исполнения и иных коммуникаций должны располагаться за пределами земляного полотна с соблюдением требований соответствующих национальных стандартов. При их расположении в поперечном профиле автомобильной дороги ближе четырех метров от кромок проезжей части в проектах автомобильных дорог необходимо предусмотреть установку соответствующих ограждающих устройств;</w:t>
      </w:r>
    </w:p>
    <w:bookmarkEnd w:id="200"/>
    <w:bookmarkStart w:name="z20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стойки дорожных знаков и указателей следует располагать на специальных грунтовых призмах за пределами бровки земляного полотна, используя по возможности "ломающуюся" конструкцию, позволяющую снизить тяжесть последствий случайных наездов транспортных средств на них; </w:t>
      </w:r>
    </w:p>
    <w:bookmarkEnd w:id="201"/>
    <w:bookmarkStart w:name="z20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следует предусматривать установку ограждений на участках автомобильных дорог, проходящих в насыпях с крутизной откоса 1:3 и более, вдоль железных дорог, болот, водных потоков, оврагов и горных ущелий, по горным склонам крутизной более 1:3, а также на разделительной полосе многополосных автомобильных дорог, пересечениях и примыканиях автомобильных дорог в разных уровнях, кривых в плане с недостаточной видимостью; </w:t>
      </w:r>
    </w:p>
    <w:bookmarkEnd w:id="202"/>
    <w:bookmarkStart w:name="z20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при необходимости в проектах могут быть представлены инженерные решения по освещению отдельных участков автомобильных дорог, обеспечивающих необходимую видимость и безопасность движения. </w:t>
      </w:r>
    </w:p>
    <w:bookmarkEnd w:id="203"/>
    <w:bookmarkStart w:name="z20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Перечень участков включает в себя большие мосты и путепроводы, тоннели, пересечения магистральных автомобильных дорог между собой и с железными дорогами, подъезды к сооружениям дорожного сервиса и к крупным промышленным предприятиям, расположенным вблизи от проектируемой автомобильной дороги; </w:t>
      </w:r>
    </w:p>
    <w:bookmarkEnd w:id="204"/>
    <w:bookmarkStart w:name="z20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проекты автомобильных дорог могут содержать разделы, посвященные размещению служб содержания и ремонта проектируемой дороги, дорожной полиции, организации технического, медицинского, культурного и бытового обслуживания пользователей дорог, созданию необходимой инфраструктуры для осуществления грузовых и пассажирских перевозок, а также мониторинга дорожного движения; </w:t>
      </w:r>
    </w:p>
    <w:bookmarkEnd w:id="205"/>
    <w:bookmarkStart w:name="z20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в местах остановок общественного транспорта необходимо запроектировать посадочные площадки и павильоны с обеспечением плавного схода автобуса с основной полосы движения и последующего возвращения его обратно на проезжую часть, безопасной посадки и высадки пассажиров, а при необходимости и перехода через дорогу. Остановочные площадки следует располагать на едином земляном полотне или вне его пределов в зависимости от категории автомобильной дороги и показателей пассажирооборота на проектируемой площадке; </w:t>
      </w:r>
    </w:p>
    <w:bookmarkEnd w:id="206"/>
    <w:bookmarkStart w:name="z20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в проектах автомобильных дорог должно быть предусмотрено устройство площадок отдыха для водителей и пассажиров, которые следует размещать, как правило, у водотоков и водоемов, на лесных полянах, у родников, на перевальных участках, в местах, имеющих особую историческую значимость и отличающихся оригинальным природным или искусственно созданным ландшафтом. Принятые при их проектировании технические решения должны обеспечивать соблюдение установленных санитарно-гигиенических, эпидемиологических, экологических , архитектурно-ландшафтных и иных требований, а также удобство и безопасность движения транспортных средств в зоне расположения площадок отдыха. Количество площадок отдыха должно соответствовать категории автомобильной дороги; </w:t>
      </w:r>
    </w:p>
    <w:bookmarkEnd w:id="207"/>
    <w:bookmarkStart w:name="z20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9) на территории площадок отдыха путем рационального выбора планировочных решений и средств озеленения необходимо создать три зрительно обособленные зоны: </w:t>
      </w:r>
    </w:p>
    <w:bookmarkEnd w:id="208"/>
    <w:bookmarkStart w:name="z21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техническую зону, предназначенную для стоянки автомобилей; </w:t>
      </w:r>
    </w:p>
    <w:bookmarkEnd w:id="209"/>
    <w:bookmarkStart w:name="z21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рекреационную зону для отдыха водителей и пассажиров; </w:t>
      </w:r>
    </w:p>
    <w:bookmarkEnd w:id="210"/>
    <w:bookmarkStart w:name="z21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зону для размещения комплекса сооружений санитарно-эпидемиологического назначения. </w:t>
      </w:r>
    </w:p>
    <w:bookmarkEnd w:id="211"/>
    <w:bookmarkStart w:name="z21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10) в зоне расположения площадки отдыха при въезде на нее и выезде с нее необходимо предусматривать устройство на автомобильной дороге переходно-скоростных полос, предусматриваемые для дорог различных категорий; </w:t>
      </w:r>
    </w:p>
    <w:bookmarkEnd w:id="212"/>
    <w:bookmarkStart w:name="z21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11) на площадку отдыха должен быть обеспечен въезд автомобилей специального назначения и дорожной техники для своевременной уборки, санитарной очистки и обработки территории, а также при использовании площадок для временного размещения строительных материалов, дорожных машин и оборудования в период проведения ремонтных и эксплуатационных работ на дороге; </w:t>
      </w:r>
    </w:p>
    <w:bookmarkEnd w:id="213"/>
    <w:bookmarkStart w:name="z21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12) организации или комплексы обслуживания движения могут располагаться: </w:t>
      </w:r>
    </w:p>
    <w:bookmarkEnd w:id="214"/>
    <w:bookmarkStart w:name="z21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вдоль автомобильных дорог на едином земляном полотне с обязательным устройством разделительной полосы между проезжей частью основной дороги и проездом к названным сооружениям дорожного сервиса; </w:t>
      </w:r>
    </w:p>
    <w:bookmarkEnd w:id="215"/>
    <w:bookmarkStart w:name="z21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изолированно от земляного полотна основной дороги с созданием специальных подъездов линейного или тупикового типа к предприятиям обслуживания движения; </w:t>
      </w:r>
    </w:p>
    <w:bookmarkEnd w:id="216"/>
    <w:bookmarkStart w:name="z21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13) при проектировании организациям дорожного сервиса необходимо соблюдать установленные технические, санитарно- эпидемиологические, экологические и иные требования для автомобильных дорог соответствующих технических категорий.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Сноска. Пункт 18 с изменением, внесенным постановлением Правительства РК от 23.07.2013 </w:t>
      </w:r>
      <w:r>
        <w:rPr>
          <w:rFonts w:ascii="Times New Roman"/>
          <w:b w:val="false"/>
          <w:i w:val="false"/>
          <w:color w:val="000000"/>
          <w:sz w:val="28"/>
        </w:rPr>
        <w:t>№ 735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bookmarkEnd w:id="217"/>
    <w:bookmarkStart w:name="z219" w:id="2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5. Презумпция соответствия </w:t>
      </w:r>
    </w:p>
    <w:bookmarkEnd w:id="218"/>
    <w:bookmarkStart w:name="z22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19. Автомобильные дороги, спроектированные в соответствии с требованиями гармонизированных стандартов указанных в приложении 1 к Техническому регламенту, считаются соответствующими требованиям настоящего Технического регламента. </w:t>
      </w:r>
    </w:p>
    <w:bookmarkEnd w:id="219"/>
    <w:bookmarkStart w:name="z22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20. Для подтверждения соответствия требованиям настоящего Технического регламента проектные организации могут применять иные нормативные документы, показатели которых не ниже уровня гармонизированных стандартов и документов. </w:t>
      </w:r>
    </w:p>
    <w:bookmarkEnd w:id="220"/>
    <w:bookmarkStart w:name="z222" w:id="2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6. Подтверждение соответствия </w:t>
      </w:r>
    </w:p>
    <w:bookmarkEnd w:id="221"/>
    <w:bookmarkStart w:name="z22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21. Формой подтверждения соответствия проекта автомобильной дороги требованиям безопасности настоящего Технического регламента являются: положительное заключение Государственной технической экспертизы, согласование проекта с государственным органом санитарно-эпидемиологической службы и уполномоченным органом по безопасности дорожного движения, акт приемки проекта автомобильной дороги, подписанный уполномоченным государственным органом по автомобильным дорогам и приказ утверждения проекта уполномоченным государственным органом по строительству, подтверждающее соответствие проекта с гармонизированными стандартами. </w:t>
      </w:r>
    </w:p>
    <w:bookmarkEnd w:id="222"/>
    <w:bookmarkStart w:name="z224" w:id="2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Раздел 3. Переходные положения </w:t>
      </w:r>
    </w:p>
    <w:bookmarkEnd w:id="223"/>
    <w:bookmarkStart w:name="z225" w:id="2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7. Переходные положения </w:t>
      </w:r>
    </w:p>
    <w:bookmarkEnd w:id="224"/>
    <w:bookmarkStart w:name="z22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22. С момента введения в действие настоящего Технического регламента нормативные правовые акты, действующие на территории Республики Казахстан, до приведения их в соответствие с настоящим Техническим регламентом, подлежат исполнению только в части не противоречащей требованиям настоящего Технического регламента и соответствующей целям защиты интересов национальной безопасности, обеспечения безопасности дорожного движения, охраны жизни или здоровья человека и окружающей среды при проектировании автомобильных дорог. </w:t>
      </w:r>
    </w:p>
    <w:bookmarkEnd w:id="225"/>
    <w:bookmarkStart w:name="z22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23. Документы, подтверждающие соответствие проектов автомобильных дорог требованиям безопасности, принятые до введения в действие настоящего Технического регламента, считаются действительными до окончания, установленного в них срока. </w:t>
      </w:r>
    </w:p>
    <w:bookmarkEnd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Приложение 1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Техническому регламенту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"Требования безопасности при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проектировании автомобильных дорог" </w:t>
      </w:r>
    </w:p>
    <w:bookmarkStart w:name="z228" w:id="2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Перечень нормативно-технических документов, </w:t>
      </w:r>
      <w:r>
        <w:br/>
      </w:r>
      <w:r>
        <w:rPr>
          <w:rFonts w:ascii="Times New Roman"/>
          <w:b/>
          <w:i w:val="false"/>
          <w:color w:val="000000"/>
        </w:rPr>
        <w:t xml:space="preserve">
гармонизированных с настоящим Техническим регламентом </w:t>
      </w:r>
    </w:p>
    <w:bookmarkEnd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1. СТ РК 1053-2002 Автомобильные дороги. Термины и определения.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2. СНиП РК 3.03-09-2006 Автомобильные дороги.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СН РК 3.03-19-2007 Проектирование дорожных одежд нежесткого типа.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СН РК 3.03-34-2006 Инструкция по проектированию жестких дорожных одежд.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5. СНиП 2.05-03-84* Мосты и трубы.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6. СТ РК 1380-2005 Мостовые сооружения и водопропускные трубы на автомобильных дорогах. Нагрузки и воздействия.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7. СТ РК 1379-2005 Мостовые сооружения и водопропускные трубы на автомобильных дорогах. Габариты приближения конструкций.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СТ РК 1124-2003 Технические средства организации дорожного движения. Разметка дорожная. Технические требования.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СТ РК 1397-2005 Дороги автомобильные. Требования к составу и оформлению проектной и рабочей документации на строительство, реконструкцию и капитальный ремонт.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10. СТ РК 1412-2005 Технические средства организации дорожного движения. Правила применения.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