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0b52" w14:textId="81a0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пригородной зоны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2008 года N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110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пригородной зоны города Уральска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и режим использования земель, включенных в пригородную зону города Уральска.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2008 года N 472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Границы пригородной зоны города Уральска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граница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границами Махамбетского и Чувашинского сельских округов, вошедших в пригородную зону и граничит соответственно с Красновским сельским округом Зеленовского района и Первомайским районом Оренбургской области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границами Чувашинского, Трекинского сельских округов Зеленовского района и Аксуатского, Новопавловского сельских округов Теректинского района, вошедших в пригородную зону и проходит соответственно по границе с землями Первомайского района Оренбургской области Российской Федерации, Дарьинского сельского округа, Январцевского государственного учреждения по охране лесов и животного мира. Покатиловского и Узункольского сельских округов Теректинского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Совмещена с границами Чаганского сельского округа и землями города Уральска и проходит соответственно по границе с землями Шолак Анкатинского сельского округа Сырымского района, Анкатинского сельского округа Теректинского района, чересполосным участком Узункольского сельского округа Теректинского района, с землями Уральского государственного учреждения по охране лесов и животного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Проходит по границе земель города Уральска и граничит с землями Щаповского и Переметнинского сельских округов Зеленовского района, далее она совмещена с границами Белесского, Мичуринского и Махамбетского сельских округов, вошедших в пригородную зону и граничит соответственно с землями Переметнинского, Железновского и Первосоветского сельских округов Зеленовского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2008 года N 472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и режим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земель, включенных в пригородную зону города Уральска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режим использования земель, включенных в пригородную зону города Уральска разработаны в соответствии с Земельным кодексом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пунктов, включенных в пригородную зону города Уральска, используются на основе генеральных планов этих поселков, аулов, сел и других поселений (далее - населенные пункты), земельно-хозяйственного устройства их территорий и схем зонирования.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соответствия генплану города Уральска проектов земельно-хозяйственного устройства, проектов планировки и застройки населенных пунктов, включенную в пригородную зону, аким соответствующего аульного (сельского) округа представляет их местному исполнительному органу города Уральска на согласование.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города Уральска в трехмесячный срок обеспечивает рассмотрение проекта соответствующими органами архитектуры и градостроительства, по земельным отношениям, охраны окружающей среды, санитарно-эпидемиологической, и другими службами, и на основе их заключения принимает решение о согласовании представленных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проектов генплану, местный исполнительный орган города Уральска ходатайствует перед местными исполнительными органами соответствующих районов, территории которых включены в пригородную зону, о корректировке проектов для приведения их в соответствие генплану.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Скорректированные проекты населенных пунктов пригородной зоны утверждаются соответствующими местными представительными органами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Земли сельскохозяйственного назначения, включенные в пригородную зону города Уральска, используются для сельскохозяйственных целей в установленном порядке. Изъятие земель, включенных в зону интенсивного развития пригородного сельскохозяйственного производства для использования их в целях несвязанных с ведением сельского хозяйства, а также перевод сельскохозяйственных угодий из одного вида в другой производятся местными исполнительными органами, территории которых включены в пригородную зону, в порядке, определенном земельным законодательством, в соответствии с их компетенцией.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Земли зеленых зон, занятые лесами, лесопарками и другими зелеными насаждениями, выполняют защитные и санитарно-гигиенические функции и относятся к землям лесного фонда. Земли зеленых зон используются в культурно-оздоровительных, рекреационных и туристических целях. На этих землях не допускается возведение строений и сооружений, не совместимых с защитными, санитарно-гигиеническими функциями зеленых зон и целями организации отдыха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Земли, включенные в зону особого градостроительного регулирования, являются резервными территориями для развития города Уральска, размещения и строительства сооружений, необходимых для нормального функционирования инженерной и транспортной инфраструктур. Застройка в зоне особого градостроительного регулирования осуществляется в соответствии с генпланами населенных пунктов, расположенных в указанной зоне, согласованными с органами архитектуры и градостроительства города Уральска.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объектам, намечаемым к размещению в зоне особого градостроительного регулирования, влияющим на городскую архитектуру и экологию, под которые предусмотрены земельные участки за пределами населенных пунктов, местный исполнительный орган города Уральска и местные исполнительные органы районов, территория которых включена в пригородную зону, создают специальную комиссию по выбору земельных участков для размещения этих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указанной комиссии включаются представители местных исполнительных органов города Уральска, Зеленовского и Теректинского районов, территории которых включены в пригородную зону, и соответствующих органов архитектуры и градостроительства, по земельным отношениям, сельского хозяйства, охраны окружающей среды, государственной санитарно-эпидемиологической службы и других заинтересованных ведомств.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землепользование, или изменение их целевого назначения осуществляется местными исполнительными органами в пределах их компетенции в установленном законодательством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