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9991" w14:textId="3e19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внесении дополнения и изменений в Соглашение о развитии выставочно-ярмарочной деятельности в Содружестве Независимых Государств от 26 мая 1995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2008 года N 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внесении дополнения и изменений в Соглашение о развитии выставочно-ярмарочной деятельности в Содружестве Независимых Государств от 26 мая 1995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внесении дополнения и изменений в Соглашение о развитии выставочно-ярмарочной деятельности в Содружестве Независимых Государств от 26 мая 1995 года.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2008 года N 486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дополнения и изменений в Соглашение о развитии </w:t>
      </w:r>
      <w:r>
        <w:br/>
      </w:r>
      <w:r>
        <w:rPr>
          <w:rFonts w:ascii="Times New Roman"/>
          <w:b/>
          <w:i w:val="false"/>
          <w:color w:val="000000"/>
        </w:rPr>
        <w:t xml:space="preserve">
выставочно-ярмарочной деятельности в Содружестве Независимых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 от 26 мая 1995 года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Правительства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развитии выставочно-ярмарочной деятельности в Содружестве Независимых Государств от 26 мая 1995 года (далее - Соглашение),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в Соглашение следующие дополнение и изменения: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заголовке, абзаце втором преамбулы, в части первой статьи 1 и статье 2 после слов "выставочно-ярмарочной" дополнить словами "и конгрессной".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Статью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"Стороны содействуют созданию благоприятных условий национальным предприятиям и организациям, участвующим в выставочно-ярмарочных и конгрессных мероприятиях, организуемых и проводимых Советом.". </w:t>
      </w:r>
    </w:p>
    <w:bookmarkEnd w:id="7"/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Утвердить прилагаемое Положение о Межгосударственном совете по выставочно-ярмарочной и конгрессной деятельности Содружества Независимых Государств.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Признать утратившим силу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Межгосударственном совете по выставочно-ярмарочной деятельности Содружества Независимых Государств от 26 мая 1995 года.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временно применяется с даты подписания и вступает в силу с даты сдачи на хранение депозитарию третьего уведомления о выполнении Сторонами внутригосударственных процедур необходимых для его вступления в силу.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_____________ "___" ___________ 2008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Азербайджанской Республики                    Республики Молдова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Армения                      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                     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Грузии                                        Туркменистана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 Республики Узбекистан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                         Украины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о внесении дополнения 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изменений в Соглашение о развитии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выставочно-ярмарочной деятельности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Содружестве Независимых Государств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мая 1995 года         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о Межгосударственном совете по выставочно-ярмарочной и конгрессной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 Содружества Независимых Государств </w:t>
      </w:r>
    </w:p>
    <w:bookmarkEnd w:id="11"/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I. Общие положения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Межгосударственный совет по выставочно-ярмарочной и конгрессной деятельности Содружества Независимых Государств (далее - Совет) создается для обеспечения координации работы, взаимодействия и организации разноуровневой поддержки в области выставочно-ярмарочной и конгрессной деятельности на пространстве СНГ, а именно: выставочно-ярмарочных мероприятий, имеющих конгрессное сопровождение (форумы, конференции, круглые столы, семинары, встречи представителей науки, культуры, деловых кругов и т. д.).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призван способствовать развитию международных контактов, обмену передовым опытом и технологиями, созданию благоприятных условий для взаимовыгодных торгово-экономических связей государств-участников СНГ многостороннего и двустороннего характера, пропаганде достижений в промышленности, сельском хозяйстве и других отраслях экономики, в области науки, техники и культуры, гуманитарной сфере.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 является постоянно действующим консультативно-координирующим органом в области выставочно-ярмарочной и конгрессной деятельности.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Совет подотчетен Экономическому совету СНГ, руководствуется решениями Совета глав государств, Совета глав правительств, Экономического совета СНГ, межгосударственными и межправительственными соглашениями, заключенными в рамках Содружества, и настоящим Положением. </w:t>
      </w:r>
    </w:p>
    <w:bookmarkEnd w:id="16"/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II. Основные направления деятельности и функции Совета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Основные направления деятельности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 рамках Содружества Независимых Государств выставочно-ярмарочных и конгрессных мероприятий, направленных на развитие интеграционного сотрудничества торгово-экономических отношений, укрепление научно-производственной кооперации, углубление гуманитарных связей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с выставочными центрами государств-участников СНГ в вопросах организации межгосударственных выставочно-ярмарочных и конгрессных мероприятий.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функции Совета: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осуществление мер по развитию и поддержке выставочно-ярмарочных и конгрессных мероприятий в государствах-участниках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продвижению на международный рынок научно-технических, инновационных разработок, ноу-хау, товарной продукции, представляемых на выставках;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и обмен информацией и методическими изданиями по организации и проведению выставочно-ярмарочных и конгрессных мероприятий и другой информацией, относящейся к компетенции Совета, создание единой информационной базы по межгосударственным выставочно-конгрессным мероприятиям с участием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участию государств-участников СНГ в международных выставках и ярмарках, созданию постоянно действующих выставок, выставочно-коммерческих центров;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взаимодействия с органами отраслевого сотрудничества СНГ, государственными, научными и общественными организациями, хозяйствующими субъектами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содействие повышению квалификации специалистов выставочной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работой Исполнительной дирекции Совета.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реализации своих основных направлений деятельности и функций Совет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получать информацию от соответствующих органов государств-участников СНГ в области выставочно-ярмарочной и конгрессной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информировать государства-участники СНГ о межгосударственных выставочно-ярмарочных и конгрессных мероприятиях, проводимых в Содружестве;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создавать рабочие группы для организации межгосударственных выставочно-ярмарочных и конгрессных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предложения по совершенствованию выставочно-ярмарочной и конгрессной деятельности 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рекомендации, аналитические и информационные материалы по вопросам, входящим в компетенцию Совета;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на рассмотрение Совета глав государств, Совета глав правительств, Экономического совета СНГ предложения по вопросам выставочно-ярмарочной и конгрессной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соответствующие материалы по вопросам выставочно-ярмарочной и конгрессной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при необходимости выставочные сопровождения мероприятий, проводимых в рамках СНГ. </w:t>
      </w:r>
    </w:p>
    <w:bookmarkEnd w:id="20"/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III. Органы управления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Совет формируется из полномочных представителей соответствующих органов исполнительной власти, руководителей выставочных комплексов, общественных организаций и хозяйствующих субъектов государств-участников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развитии выставочно-ярмарочной деятельности в Содружестве Независимых Государств от 26 мая 1995 года 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Протокола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нему от 23 мая 2008 года (далее - Соглашение). Каждое государство-участник Соглашения, независимо от числа делегируемых в Совет членов, имеет один голос.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Совет возглавляет председатель, который организует его работу. В отсутствие председателя его обязанности осуществляет его заместитель.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Совета и его заместитель избираются членами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представляет Совет на заседаниях Совета глав государств, Совета глав правительств, Экономического совета СНГ, а также в отношениях с государствами-участниками СНГ по вопросам, связанным с деятельностью Совета.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Заседания Совета проводятся по мере необходимости, но не реже одного раза в год.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Инициатива подготовки предложений для рассмотрения Советом принадлежит членам Совета, а также органам отраслевого сотрудничества СНГ, государствам-участникам Соглашения, Исполнительной дирекции.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подготовки и рассмотрения предложений определяется Советом.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Заседание Совета правомочно (имеет кворум), если в нем принимает участие не менее половины представителей государств-участников Соглашения. Решения Совета принимаются простым большинством голосов присутствующих на заседании государств-участников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Представитель государства-участника Соглашения, который не может прибыть на заседание, может делегировать на это заседание своего представителя, наделенного соответствующими полномочиями.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Решения по вопросам, возникающим в период между заседаниями Совета и требующим незамедлительного разрешения, могут приниматься путем письменного опроса его членов.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Совете действует Исполнительная дирекция, возглавляемая исполнительным директором.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Исполнительный директор назначается и освобождается Советом по представлению председателя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Исполнительная дирекция организует выполнение решений Совета, плана его работы, по поручению председателя Совета решает другие вопросы, входящие в компетенцию деятельности Совета.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об Исполнительной дирекции, ее структуре, смета расходов и численность работников утверждаются Советом.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Финансирование деятельности Совета и Исполнительной дирекции осуществляется за счет внебюджетных источников. </w:t>
      </w:r>
    </w:p>
    <w:bookmarkEnd w:id="28"/>
    <w:bookmarkStart w:name="z3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IV. Заключительные положения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Рабочим языком Совета является русский язык.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Местом нахождения Совета и Исполнительной дирекции является город Москва. 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