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ae5e" w14:textId="bdca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Постановление Правительства Республики Казахстан от 18 июня 2008 года N 590</w:t>
      </w:r>
    </w:p>
    <w:p>
      <w:pPr>
        <w:spacing w:after="0"/>
        <w:ind w:left="0"/>
        <w:jc w:val="both"/>
      </w:pPr>
      <w:bookmarkStart w:name="z1" w:id="0"/>
      <w:r>
        <w:rPr>
          <w:rFonts w:ascii="Times New Roman"/>
          <w:b w:val="false"/>
          <w:i w:val="false"/>
          <w:color w:val="000000"/>
          <w:sz w:val="28"/>
        </w:rPr>
        <w:t xml:space="preserve">
      В целях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Великим Герцогством Люксембург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Конвенции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Правительства Республики Казахстан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июня 2008 года N 590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Конвенция между Правительством Республики Казахстан и </w:t>
      </w:r>
      <w:r>
        <w:br/>
      </w:r>
      <w:r>
        <w:rPr>
          <w:rFonts w:ascii="Times New Roman"/>
          <w:b/>
          <w:i w:val="false"/>
          <w:color w:val="000000"/>
        </w:rPr>
        <w:t xml:space="preserve">
Правительством Великого Герцогства Люксембург об избежании </w:t>
      </w:r>
      <w:r>
        <w:br/>
      </w:r>
      <w:r>
        <w:rPr>
          <w:rFonts w:ascii="Times New Roman"/>
          <w:b/>
          <w:i w:val="false"/>
          <w:color w:val="000000"/>
        </w:rPr>
        <w:t xml:space="preserve">
двойного налогообложения и предотвращении уклонения от </w:t>
      </w:r>
      <w:r>
        <w:br/>
      </w:r>
      <w:r>
        <w:rPr>
          <w:rFonts w:ascii="Times New Roman"/>
          <w:b/>
          <w:i w:val="false"/>
          <w:color w:val="000000"/>
        </w:rPr>
        <w:t xml:space="preserve">
налогообложения в отношении налогов на доход и капитал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Великого Герцогства Люксембург, </w:t>
      </w:r>
      <w:r>
        <w:br/>
      </w: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договорились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5"/>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6"/>
    <w:bookmarkStart w:name="z8" w:id="7"/>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центрального или местного органов власти, независимо от метода их взимания. </w:t>
      </w:r>
    </w:p>
    <w:bookmarkEnd w:id="7"/>
    <w:bookmarkStart w:name="z9" w:id="8"/>
    <w:p>
      <w:pPr>
        <w:spacing w:after="0"/>
        <w:ind w:left="0"/>
        <w:jc w:val="both"/>
      </w:pPr>
      <w:r>
        <w:rPr>
          <w:rFonts w:ascii="Times New Roman"/>
          <w:b w:val="false"/>
          <w:i w:val="false"/>
          <w:color w:val="000000"/>
          <w:sz w:val="28"/>
        </w:rPr>
        <w:t xml:space="preserve">
      2. Налогами на доход и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
    <w:bookmarkEnd w:id="8"/>
    <w:bookmarkStart w:name="z10" w:id="9"/>
    <w:p>
      <w:pPr>
        <w:spacing w:after="0"/>
        <w:ind w:left="0"/>
        <w:jc w:val="both"/>
      </w:pP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а)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(далее именуемые как "Казахстанский налог"); </w:t>
      </w:r>
      <w:r>
        <w:br/>
      </w:r>
      <w:r>
        <w:rPr>
          <w:rFonts w:ascii="Times New Roman"/>
          <w:b w:val="false"/>
          <w:i w:val="false"/>
          <w:color w:val="000000"/>
          <w:sz w:val="28"/>
        </w:rPr>
        <w:t xml:space="preserve">
      b) в Великом Герцогстве Люксембург: </w:t>
      </w:r>
      <w:r>
        <w:br/>
      </w:r>
      <w:r>
        <w:rPr>
          <w:rFonts w:ascii="Times New Roman"/>
          <w:b w:val="false"/>
          <w:i w:val="false"/>
          <w:color w:val="000000"/>
          <w:sz w:val="28"/>
        </w:rPr>
        <w:t xml:space="preserve">
      (i) подоходный налог с физических лиц; </w:t>
      </w:r>
      <w:r>
        <w:br/>
      </w:r>
      <w:r>
        <w:rPr>
          <w:rFonts w:ascii="Times New Roman"/>
          <w:b w:val="false"/>
          <w:i w:val="false"/>
          <w:color w:val="000000"/>
          <w:sz w:val="28"/>
        </w:rPr>
        <w:t xml:space="preserve">
      (ii) корпоративный налог; </w:t>
      </w:r>
      <w:r>
        <w:br/>
      </w:r>
      <w:r>
        <w:rPr>
          <w:rFonts w:ascii="Times New Roman"/>
          <w:b w:val="false"/>
          <w:i w:val="false"/>
          <w:color w:val="000000"/>
          <w:sz w:val="28"/>
        </w:rPr>
        <w:t xml:space="preserve">
      (iii) налог на капитал; и </w:t>
      </w:r>
      <w:r>
        <w:br/>
      </w:r>
      <w:r>
        <w:rPr>
          <w:rFonts w:ascii="Times New Roman"/>
          <w:b w:val="false"/>
          <w:i w:val="false"/>
          <w:color w:val="000000"/>
          <w:sz w:val="28"/>
        </w:rPr>
        <w:t xml:space="preserve">
      (iv) коммунальный торговый налог (далее именуемые как "Люксембургский налог"). </w:t>
      </w:r>
    </w:p>
    <w:bookmarkEnd w:id="9"/>
    <w:bookmarkStart w:name="z11" w:id="10"/>
    <w:p>
      <w:pPr>
        <w:spacing w:after="0"/>
        <w:ind w:left="0"/>
        <w:jc w:val="both"/>
      </w:pP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на доход и капитал, которые будут взиматься после даты вступления в силу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соответствующих налоговых законодательствах. </w:t>
      </w:r>
    </w:p>
    <w:bookmarkEnd w:id="10"/>
    <w:bookmarkStart w:name="z12" w:id="1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положения </w:t>
      </w:r>
    </w:p>
    <w:bookmarkEnd w:id="11"/>
    <w:bookmarkStart w:name="z13" w:id="12"/>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термин: </w:t>
      </w:r>
    </w:p>
    <w:bookmarkEnd w:id="12"/>
    <w:bookmarkStart w:name="z14" w:id="13"/>
    <w:p>
      <w:pPr>
        <w:spacing w:after="0"/>
        <w:ind w:left="0"/>
        <w:jc w:val="both"/>
      </w:pPr>
      <w:r>
        <w:rPr>
          <w:rFonts w:ascii="Times New Roman"/>
          <w:b w:val="false"/>
          <w:i w:val="false"/>
          <w:color w:val="000000"/>
          <w:sz w:val="28"/>
        </w:rPr>
        <w:t xml:space="preserve">
      a)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p>
    <w:bookmarkEnd w:id="13"/>
    <w:bookmarkStart w:name="z15" w:id="14"/>
    <w:p>
      <w:pPr>
        <w:spacing w:after="0"/>
        <w:ind w:left="0"/>
        <w:jc w:val="both"/>
      </w:pPr>
      <w:r>
        <w:rPr>
          <w:rFonts w:ascii="Times New Roman"/>
          <w:b w:val="false"/>
          <w:i w:val="false"/>
          <w:color w:val="000000"/>
          <w:sz w:val="28"/>
        </w:rPr>
        <w:t xml:space="preserve">
      b) "Люксембург" означает Великое Герцогство Люксембург и при использовании в географическом смысле означает территорию Великого Герцогства Люксембург; </w:t>
      </w:r>
    </w:p>
    <w:bookmarkEnd w:id="14"/>
    <w:bookmarkStart w:name="z16" w:id="15"/>
    <w:p>
      <w:pPr>
        <w:spacing w:after="0"/>
        <w:ind w:left="0"/>
        <w:jc w:val="both"/>
      </w:pPr>
      <w:r>
        <w:rPr>
          <w:rFonts w:ascii="Times New Roman"/>
          <w:b w:val="false"/>
          <w:i w:val="false"/>
          <w:color w:val="000000"/>
          <w:sz w:val="28"/>
        </w:rPr>
        <w:t xml:space="preserve">
      c) "лицо" включает физическое лицо, компанию и любое другое объединение лиц; </w:t>
      </w:r>
    </w:p>
    <w:bookmarkEnd w:id="15"/>
    <w:bookmarkStart w:name="z17" w:id="16"/>
    <w:p>
      <w:pPr>
        <w:spacing w:after="0"/>
        <w:ind w:left="0"/>
        <w:jc w:val="both"/>
      </w:pPr>
      <w:r>
        <w:rPr>
          <w:rFonts w:ascii="Times New Roman"/>
          <w:b w:val="false"/>
          <w:i w:val="false"/>
          <w:color w:val="000000"/>
          <w:sz w:val="28"/>
        </w:rPr>
        <w:t xml:space="preserve">
      d) "компания"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 </w:t>
      </w:r>
    </w:p>
    <w:bookmarkEnd w:id="16"/>
    <w:bookmarkStart w:name="z18" w:id="17"/>
    <w:p>
      <w:pPr>
        <w:spacing w:after="0"/>
        <w:ind w:left="0"/>
        <w:jc w:val="both"/>
      </w:pPr>
      <w:r>
        <w:rPr>
          <w:rFonts w:ascii="Times New Roman"/>
          <w:b w:val="false"/>
          <w:i w:val="false"/>
          <w:color w:val="000000"/>
          <w:sz w:val="28"/>
        </w:rPr>
        <w:t xml:space="preserve">
      e) "предприятие" применяется к осуществлению любой предпринимательской деятельности; </w:t>
      </w:r>
    </w:p>
    <w:bookmarkEnd w:id="17"/>
    <w:bookmarkStart w:name="z19" w:id="18"/>
    <w:p>
      <w:pPr>
        <w:spacing w:after="0"/>
        <w:ind w:left="0"/>
        <w:jc w:val="both"/>
      </w:pPr>
      <w:r>
        <w:rPr>
          <w:rFonts w:ascii="Times New Roman"/>
          <w:b w:val="false"/>
          <w:i w:val="false"/>
          <w:color w:val="000000"/>
          <w:sz w:val="28"/>
        </w:rPr>
        <w:t xml:space="preserve">
      f)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bookmarkEnd w:id="18"/>
    <w:bookmarkStart w:name="z20" w:id="19"/>
    <w:p>
      <w:pPr>
        <w:spacing w:after="0"/>
        <w:ind w:left="0"/>
        <w:jc w:val="both"/>
      </w:pPr>
      <w:r>
        <w:rPr>
          <w:rFonts w:ascii="Times New Roman"/>
          <w:b w:val="false"/>
          <w:i w:val="false"/>
          <w:color w:val="000000"/>
          <w:sz w:val="28"/>
        </w:rPr>
        <w:t xml:space="preserve">
      g)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p>
    <w:bookmarkEnd w:id="19"/>
    <w:bookmarkStart w:name="z21" w:id="20"/>
    <w:p>
      <w:pPr>
        <w:spacing w:after="0"/>
        <w:ind w:left="0"/>
        <w:jc w:val="both"/>
      </w:pPr>
      <w:r>
        <w:rPr>
          <w:rFonts w:ascii="Times New Roman"/>
          <w:b w:val="false"/>
          <w:i w:val="false"/>
          <w:color w:val="000000"/>
          <w:sz w:val="28"/>
        </w:rPr>
        <w:t xml:space="preserve">
      h) "компетентный орган" означает: </w:t>
      </w:r>
    </w:p>
    <w:bookmarkEnd w:id="20"/>
    <w:bookmarkStart w:name="z22" w:id="21"/>
    <w:p>
      <w:pPr>
        <w:spacing w:after="0"/>
        <w:ind w:left="0"/>
        <w:jc w:val="both"/>
      </w:pPr>
      <w:r>
        <w:rPr>
          <w:rFonts w:ascii="Times New Roman"/>
          <w:b w:val="false"/>
          <w:i w:val="false"/>
          <w:color w:val="000000"/>
          <w:sz w:val="28"/>
        </w:rPr>
        <w:t xml:space="preserve">
      (i) в Казахстане: Министерство финансов или его уполномоченного представителя; </w:t>
      </w:r>
    </w:p>
    <w:bookmarkEnd w:id="21"/>
    <w:bookmarkStart w:name="z23" w:id="22"/>
    <w:p>
      <w:pPr>
        <w:spacing w:after="0"/>
        <w:ind w:left="0"/>
        <w:jc w:val="both"/>
      </w:pPr>
      <w:r>
        <w:rPr>
          <w:rFonts w:ascii="Times New Roman"/>
          <w:b w:val="false"/>
          <w:i w:val="false"/>
          <w:color w:val="000000"/>
          <w:sz w:val="28"/>
        </w:rPr>
        <w:t xml:space="preserve">
      (ii)B Люксембурге: Министра финансов или его уполномоченного представителя; </w:t>
      </w:r>
    </w:p>
    <w:bookmarkEnd w:id="22"/>
    <w:bookmarkStart w:name="z24" w:id="23"/>
    <w:p>
      <w:pPr>
        <w:spacing w:after="0"/>
        <w:ind w:left="0"/>
        <w:jc w:val="both"/>
      </w:pPr>
      <w:r>
        <w:rPr>
          <w:rFonts w:ascii="Times New Roman"/>
          <w:b w:val="false"/>
          <w:i w:val="false"/>
          <w:color w:val="000000"/>
          <w:sz w:val="28"/>
        </w:rPr>
        <w:t xml:space="preserve">
      i) "национальное лицо" означает: </w:t>
      </w:r>
    </w:p>
    <w:bookmarkEnd w:id="23"/>
    <w:bookmarkStart w:name="z25" w:id="24"/>
    <w:p>
      <w:pPr>
        <w:spacing w:after="0"/>
        <w:ind w:left="0"/>
        <w:jc w:val="both"/>
      </w:pPr>
      <w:r>
        <w:rPr>
          <w:rFonts w:ascii="Times New Roman"/>
          <w:b w:val="false"/>
          <w:i w:val="false"/>
          <w:color w:val="000000"/>
          <w:sz w:val="28"/>
        </w:rPr>
        <w:t xml:space="preserve">
      (i) любое физическое лицо, имеющее гражданство Договаривающегося государства; </w:t>
      </w:r>
    </w:p>
    <w:bookmarkEnd w:id="24"/>
    <w:bookmarkStart w:name="z26" w:id="25"/>
    <w:p>
      <w:pPr>
        <w:spacing w:after="0"/>
        <w:ind w:left="0"/>
        <w:jc w:val="both"/>
      </w:pPr>
      <w:r>
        <w:rPr>
          <w:rFonts w:ascii="Times New Roman"/>
          <w:b w:val="false"/>
          <w:i w:val="false"/>
          <w:color w:val="000000"/>
          <w:sz w:val="28"/>
        </w:rPr>
        <w:t xml:space="preserve">
      (ii) любое юридическое лицо, товарищество или ассоциацию, получившее такой статус на основании действующего законодательства в этом Договаривающемся государстве; </w:t>
      </w:r>
    </w:p>
    <w:bookmarkEnd w:id="25"/>
    <w:bookmarkStart w:name="z27" w:id="26"/>
    <w:p>
      <w:pPr>
        <w:spacing w:after="0"/>
        <w:ind w:left="0"/>
        <w:jc w:val="both"/>
      </w:pPr>
      <w:r>
        <w:rPr>
          <w:rFonts w:ascii="Times New Roman"/>
          <w:b w:val="false"/>
          <w:i w:val="false"/>
          <w:color w:val="000000"/>
          <w:sz w:val="28"/>
        </w:rPr>
        <w:t xml:space="preserve">
      j) "предпринимательская деятельность" включает выполнение профессиональных услуг и другой деятельности независимого характера; </w:t>
      </w:r>
    </w:p>
    <w:bookmarkEnd w:id="26"/>
    <w:bookmarkStart w:name="z28" w:id="27"/>
    <w:p>
      <w:pPr>
        <w:spacing w:after="0"/>
        <w:ind w:left="0"/>
        <w:jc w:val="both"/>
      </w:pPr>
      <w:r>
        <w:rPr>
          <w:rFonts w:ascii="Times New Roman"/>
          <w:b w:val="false"/>
          <w:i w:val="false"/>
          <w:color w:val="000000"/>
          <w:sz w:val="28"/>
        </w:rPr>
        <w:t xml:space="preserve">
      k) "Договаривающееся государство" и "другое Договаривающееся государство" означает Республику Казахстан или Великое Герцогство Люксембург, в зависимости от контекста; </w:t>
      </w:r>
    </w:p>
    <w:bookmarkEnd w:id="27"/>
    <w:bookmarkStart w:name="z29" w:id="28"/>
    <w:p>
      <w:pPr>
        <w:spacing w:after="0"/>
        <w:ind w:left="0"/>
        <w:jc w:val="both"/>
      </w:pPr>
      <w:r>
        <w:rPr>
          <w:rFonts w:ascii="Times New Roman"/>
          <w:b w:val="false"/>
          <w:i w:val="false"/>
          <w:color w:val="000000"/>
          <w:sz w:val="28"/>
        </w:rPr>
        <w:t xml:space="preserve">
      l) "капитал" для целей статьи 21 настоящей Конвенции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p>
    <w:bookmarkEnd w:id="28"/>
    <w:bookmarkStart w:name="z30" w:id="29"/>
    <w:p>
      <w:pPr>
        <w:spacing w:after="0"/>
        <w:ind w:left="0"/>
        <w:jc w:val="both"/>
      </w:pPr>
      <w:r>
        <w:rPr>
          <w:rFonts w:ascii="Times New Roman"/>
          <w:b w:val="false"/>
          <w:i w:val="false"/>
          <w:color w:val="000000"/>
          <w:sz w:val="28"/>
        </w:rPr>
        <w:t xml:space="preserve">
      m) "пул" для целей настоящей Конвенции означает также объединение лиц, осуществляющих совместную эксплуатацию контейнеров по транспортировке грузов в международной перевозке, прибыль от эксплуатации которых формируется в общий фонд и распределяется в соответствии с соглашением о создании пула. </w:t>
      </w:r>
    </w:p>
    <w:bookmarkEnd w:id="29"/>
    <w:bookmarkStart w:name="z31" w:id="30"/>
    <w:p>
      <w:pPr>
        <w:spacing w:after="0"/>
        <w:ind w:left="0"/>
        <w:jc w:val="both"/>
      </w:pPr>
      <w:r>
        <w:rPr>
          <w:rFonts w:ascii="Times New Roman"/>
          <w:b w:val="false"/>
          <w:i w:val="false"/>
          <w:color w:val="000000"/>
          <w:sz w:val="28"/>
        </w:rPr>
        <w:t xml:space="preserve">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End w:id="30"/>
    <w:bookmarkStart w:name="z32" w:id="3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31"/>
    <w:bookmarkStart w:name="z33" w:id="32"/>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p>
    <w:bookmarkEnd w:id="32"/>
    <w:bookmarkStart w:name="z34" w:id="33"/>
    <w:p>
      <w:pPr>
        <w:spacing w:after="0"/>
        <w:ind w:left="0"/>
        <w:jc w:val="both"/>
      </w:pP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до с), компетентные органы Договаривающихся государств решают данный вопрос по взаимному согласию. </w:t>
      </w:r>
    </w:p>
    <w:bookmarkEnd w:id="33"/>
    <w:bookmarkStart w:name="z35" w:id="34"/>
    <w:p>
      <w:pPr>
        <w:spacing w:after="0"/>
        <w:ind w:left="0"/>
        <w:jc w:val="both"/>
      </w:pP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 </w:t>
      </w:r>
    </w:p>
    <w:bookmarkEnd w:id="34"/>
    <w:bookmarkStart w:name="z36" w:id="3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35"/>
    <w:bookmarkStart w:name="z37" w:id="3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bookmarkEnd w:id="36"/>
    <w:bookmarkStart w:name="z38" w:id="37"/>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bookmarkEnd w:id="37"/>
    <w:bookmarkStart w:name="z39" w:id="38"/>
    <w:p>
      <w:pPr>
        <w:spacing w:after="0"/>
        <w:ind w:left="0"/>
        <w:jc w:val="both"/>
      </w:pPr>
      <w:r>
        <w:rPr>
          <w:rFonts w:ascii="Times New Roman"/>
          <w:b w:val="false"/>
          <w:i w:val="false"/>
          <w:color w:val="000000"/>
          <w:sz w:val="28"/>
        </w:rPr>
        <w:t xml:space="preserve">
      a) место управления; </w:t>
      </w:r>
    </w:p>
    <w:bookmarkEnd w:id="38"/>
    <w:bookmarkStart w:name="z40" w:id="39"/>
    <w:p>
      <w:pPr>
        <w:spacing w:after="0"/>
        <w:ind w:left="0"/>
        <w:jc w:val="both"/>
      </w:pPr>
      <w:r>
        <w:rPr>
          <w:rFonts w:ascii="Times New Roman"/>
          <w:b w:val="false"/>
          <w:i w:val="false"/>
          <w:color w:val="000000"/>
          <w:sz w:val="28"/>
        </w:rPr>
        <w:t xml:space="preserve">
      b) отделение; </w:t>
      </w:r>
    </w:p>
    <w:bookmarkEnd w:id="39"/>
    <w:bookmarkStart w:name="z41" w:id="40"/>
    <w:p>
      <w:pPr>
        <w:spacing w:after="0"/>
        <w:ind w:left="0"/>
        <w:jc w:val="both"/>
      </w:pPr>
      <w:r>
        <w:rPr>
          <w:rFonts w:ascii="Times New Roman"/>
          <w:b w:val="false"/>
          <w:i w:val="false"/>
          <w:color w:val="000000"/>
          <w:sz w:val="28"/>
        </w:rPr>
        <w:t xml:space="preserve">
      c) контору; </w:t>
      </w:r>
    </w:p>
    <w:bookmarkEnd w:id="40"/>
    <w:bookmarkStart w:name="z42" w:id="41"/>
    <w:p>
      <w:pPr>
        <w:spacing w:after="0"/>
        <w:ind w:left="0"/>
        <w:jc w:val="both"/>
      </w:pPr>
      <w:r>
        <w:rPr>
          <w:rFonts w:ascii="Times New Roman"/>
          <w:b w:val="false"/>
          <w:i w:val="false"/>
          <w:color w:val="000000"/>
          <w:sz w:val="28"/>
        </w:rPr>
        <w:t xml:space="preserve">
      d) фабрику; </w:t>
      </w:r>
    </w:p>
    <w:bookmarkEnd w:id="41"/>
    <w:bookmarkStart w:name="z43" w:id="42"/>
    <w:p>
      <w:pPr>
        <w:spacing w:after="0"/>
        <w:ind w:left="0"/>
        <w:jc w:val="both"/>
      </w:pPr>
      <w:r>
        <w:rPr>
          <w:rFonts w:ascii="Times New Roman"/>
          <w:b w:val="false"/>
          <w:i w:val="false"/>
          <w:color w:val="000000"/>
          <w:sz w:val="28"/>
        </w:rPr>
        <w:t xml:space="preserve">
      e) мастерскую; и </w:t>
      </w:r>
    </w:p>
    <w:bookmarkEnd w:id="42"/>
    <w:bookmarkStart w:name="z44" w:id="43"/>
    <w:p>
      <w:pPr>
        <w:spacing w:after="0"/>
        <w:ind w:left="0"/>
        <w:jc w:val="both"/>
      </w:pPr>
      <w:r>
        <w:rPr>
          <w:rFonts w:ascii="Times New Roman"/>
          <w:b w:val="false"/>
          <w:i w:val="false"/>
          <w:color w:val="000000"/>
          <w:sz w:val="28"/>
        </w:rPr>
        <w:t xml:space="preserve">
      f) шахту, рудник, нефтяную или газовую скважину, карьеру, установку, сооружение или любое другое место разведки или добычи природных ресурсов. </w:t>
      </w:r>
    </w:p>
    <w:bookmarkEnd w:id="43"/>
    <w:bookmarkStart w:name="z45" w:id="44"/>
    <w:p>
      <w:pPr>
        <w:spacing w:after="0"/>
        <w:ind w:left="0"/>
        <w:jc w:val="both"/>
      </w:pP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a) строительную площадку, строительный, монтажный или сборочный объект или наблюдательные услуги, связанные с ними, если только такая площадка или объект существуют более 12 месяцев или такие услуги оказываются более 12 месяцев;</w:t>
      </w:r>
      <w:r>
        <w:br/>
      </w:r>
      <w:r>
        <w:rPr>
          <w:rFonts w:ascii="Times New Roman"/>
          <w:b w:val="false"/>
          <w:i w:val="false"/>
          <w:color w:val="000000"/>
          <w:sz w:val="28"/>
        </w:rPr>
        <w:t>
      b)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12 месяцев.</w:t>
      </w:r>
    </w:p>
    <w:bookmarkEnd w:id="44"/>
    <w:bookmarkStart w:name="z46" w:id="45"/>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предприятием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bookmarkEnd w:id="45"/>
    <w:bookmarkStart w:name="z47" w:id="46"/>
    <w:p>
      <w:pPr>
        <w:spacing w:after="0"/>
        <w:ind w:left="0"/>
        <w:jc w:val="both"/>
      </w:pP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 </w:t>
      </w:r>
      <w:r>
        <w:br/>
      </w:r>
      <w:r>
        <w:rPr>
          <w:rFonts w:ascii="Times New Roman"/>
          <w:b w:val="false"/>
          <w:i w:val="false"/>
          <w:color w:val="000000"/>
          <w:sz w:val="28"/>
        </w:rPr>
        <w:t xml:space="preserve">
      a) имеет и обычно использует в этом государстве полномочия заключать контракты от имени предприятия, если только деятельность такого предприятия не ограничивается видами деятельности, упомянутыми в пункте 4, которые, если и осуществляются через постоянное место деятельности, не превращает это постоянное место предпринимательской деятельности в постоянное учреждение согласно положениям этого пункта; или </w:t>
      </w:r>
      <w:r>
        <w:br/>
      </w:r>
      <w:r>
        <w:rPr>
          <w:rFonts w:ascii="Times New Roman"/>
          <w:b w:val="false"/>
          <w:i w:val="false"/>
          <w:color w:val="000000"/>
          <w:sz w:val="28"/>
        </w:rPr>
        <w:t xml:space="preserve">
      b)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 Положения вышеуказанного предложения не будут применяться, если только не будет доказано, что в целях избежания налогообложения в первом упомянутом государстве такое лицо осуществляет на регулярной основе не только поставку товаров или изделий, но и осуществляет фактически все виды деятельности, связанные с продажей товаров или изделий, без фактического заключения самого контракта по продажам. </w:t>
      </w:r>
    </w:p>
    <w:bookmarkEnd w:id="46"/>
    <w:bookmarkStart w:name="z48" w:id="47"/>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bookmarkEnd w:id="47"/>
    <w:bookmarkStart w:name="z49" w:id="48"/>
    <w:p>
      <w:pPr>
        <w:spacing w:after="0"/>
        <w:ind w:left="0"/>
        <w:jc w:val="both"/>
      </w:pPr>
      <w:r>
        <w:rPr>
          <w:rFonts w:ascii="Times New Roman"/>
          <w:b w:val="false"/>
          <w:i w:val="false"/>
          <w:color w:val="000000"/>
          <w:sz w:val="28"/>
        </w:rPr>
        <w:t>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изменением, внесенным постановлением Правительства РК от 28.04.2012 </w:t>
      </w:r>
      <w:r>
        <w:rPr>
          <w:rFonts w:ascii="Times New Roman"/>
          <w:b w:val="false"/>
          <w:i w:val="false"/>
          <w:color w:val="000000"/>
          <w:sz w:val="28"/>
        </w:rPr>
        <w:t>№ 562</w:t>
      </w:r>
      <w:r>
        <w:rPr>
          <w:rFonts w:ascii="Times New Roman"/>
          <w:b w:val="false"/>
          <w:i w:val="false"/>
          <w:color w:val="ff0000"/>
          <w:sz w:val="28"/>
        </w:rPr>
        <w:t>.</w:t>
      </w:r>
    </w:p>
    <w:bookmarkEnd w:id="48"/>
    <w:bookmarkStart w:name="z50" w:id="4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Доходы от недвижимого имущества </w:t>
      </w:r>
    </w:p>
    <w:bookmarkEnd w:id="49"/>
    <w:bookmarkStart w:name="z51" w:id="50"/>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bookmarkEnd w:id="50"/>
    <w:bookmarkStart w:name="z52" w:id="51"/>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речные и воздушные суда не рассматриваются в качестве недвижимого имущества. </w:t>
      </w:r>
    </w:p>
    <w:bookmarkEnd w:id="51"/>
    <w:bookmarkStart w:name="z53" w:id="52"/>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bookmarkEnd w:id="52"/>
    <w:bookmarkStart w:name="z54" w:id="53"/>
    <w:p>
      <w:pPr>
        <w:spacing w:after="0"/>
        <w:ind w:left="0"/>
        <w:jc w:val="both"/>
      </w:pP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w:t>
      </w:r>
    </w:p>
    <w:bookmarkEnd w:id="53"/>
    <w:bookmarkStart w:name="z55" w:id="5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54"/>
    <w:bookmarkStart w:name="z56" w:id="55"/>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p>
    <w:bookmarkEnd w:id="55"/>
    <w:bookmarkStart w:name="z57" w:id="56"/>
    <w:p>
      <w:pPr>
        <w:spacing w:after="0"/>
        <w:ind w:left="0"/>
        <w:jc w:val="both"/>
      </w:pPr>
      <w:r>
        <w:rPr>
          <w:rFonts w:ascii="Times New Roman"/>
          <w:b w:val="false"/>
          <w:i w:val="false"/>
          <w:color w:val="000000"/>
          <w:sz w:val="28"/>
        </w:rPr>
        <w:t xml:space="preserve">
      2. В отношении пункта 1 настоящей статьи, прибыль, полученная от продаж товаров или изделий, которые аналогичны или идентичны товарам или изделиям, продаваемым через постоянное учреждение, а также прибыль, полученная от осуществления другой предпринимательской деятельности, которая по своему характеру аналогична или идентична предпринимательской деятельности, осуществляемой через постоянное учреждение, может облагаться налогом в государстве, где расположено постоянное учреждение, но только в той части, которая относится к этому постоянному учреждению. </w:t>
      </w:r>
    </w:p>
    <w:bookmarkEnd w:id="56"/>
    <w:bookmarkStart w:name="z58" w:id="57"/>
    <w:p>
      <w:pPr>
        <w:spacing w:after="0"/>
        <w:ind w:left="0"/>
        <w:jc w:val="both"/>
      </w:pPr>
      <w:r>
        <w:rPr>
          <w:rFonts w:ascii="Times New Roman"/>
          <w:b w:val="false"/>
          <w:i w:val="false"/>
          <w:color w:val="000000"/>
          <w:sz w:val="28"/>
        </w:rPr>
        <w:t xml:space="preserve">
      3. С учетом положений пункта 4,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bookmarkEnd w:id="57"/>
    <w:bookmarkStart w:name="z59" w:id="58"/>
    <w:p>
      <w:pPr>
        <w:spacing w:after="0"/>
        <w:ind w:left="0"/>
        <w:jc w:val="both"/>
      </w:pPr>
      <w:r>
        <w:rPr>
          <w:rFonts w:ascii="Times New Roman"/>
          <w:b w:val="false"/>
          <w:i w:val="false"/>
          <w:color w:val="000000"/>
          <w:sz w:val="28"/>
        </w:rPr>
        <w:t xml:space="preserve">
      4.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обоснованно распределенные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 </w:t>
      </w:r>
    </w:p>
    <w:bookmarkEnd w:id="58"/>
    <w:bookmarkStart w:name="z60" w:id="59"/>
    <w:p>
      <w:pPr>
        <w:spacing w:after="0"/>
        <w:ind w:left="0"/>
        <w:jc w:val="both"/>
      </w:pP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bookmarkEnd w:id="59"/>
    <w:bookmarkStart w:name="z61" w:id="60"/>
    <w:p>
      <w:pPr>
        <w:spacing w:after="0"/>
        <w:ind w:left="0"/>
        <w:jc w:val="both"/>
      </w:pP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 </w:t>
      </w:r>
    </w:p>
    <w:bookmarkEnd w:id="60"/>
    <w:bookmarkStart w:name="z62" w:id="61"/>
    <w:p>
      <w:pPr>
        <w:spacing w:after="0"/>
        <w:ind w:left="0"/>
        <w:jc w:val="both"/>
      </w:pP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End w:id="61"/>
    <w:bookmarkStart w:name="z63" w:id="62"/>
    <w:p>
      <w:pPr>
        <w:spacing w:after="0"/>
        <w:ind w:left="0"/>
        <w:jc w:val="both"/>
      </w:pPr>
      <w:r>
        <w:rPr>
          <w:rFonts w:ascii="Times New Roman"/>
          <w:b w:val="false"/>
          <w:i w:val="false"/>
          <w:color w:val="000000"/>
          <w:sz w:val="28"/>
        </w:rPr>
        <w:t xml:space="preserve">
      8. Настоящая статья также применяется к доходам от участия в партнерстве. Она также применяется к вознаграждениям, полученным партнером от участия в партнерстве за деятельность на службе партнерства и за предоставление ссуд или за передачу имущественных ценностей, если такие вознаграждения согласно законодательству Договаривающегося государства, где расположено постоянное учреждение, относятся к доходам, полученным партнером от этого постоянного учреждения. </w:t>
      </w:r>
    </w:p>
    <w:bookmarkEnd w:id="62"/>
    <w:bookmarkStart w:name="z64" w:id="6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63"/>
    <w:bookmarkStart w:name="z65" w:id="64"/>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p>
    <w:bookmarkEnd w:id="64"/>
    <w:bookmarkStart w:name="z66" w:id="65"/>
    <w:p>
      <w:pPr>
        <w:spacing w:after="0"/>
        <w:ind w:left="0"/>
        <w:jc w:val="both"/>
      </w:pPr>
      <w:r>
        <w:rPr>
          <w:rFonts w:ascii="Times New Roman"/>
          <w:b w:val="false"/>
          <w:i w:val="false"/>
          <w:color w:val="000000"/>
          <w:sz w:val="28"/>
        </w:rPr>
        <w:t xml:space="preserve">
      2. Положения пункта 1 также применяются к прибыли от участия в пуле, совместном предприятии или в международной организации по эксплуатации транспортных средств. </w:t>
      </w:r>
    </w:p>
    <w:bookmarkEnd w:id="65"/>
    <w:bookmarkStart w:name="z67" w:id="6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66"/>
    <w:bookmarkStart w:name="z68" w:id="67"/>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случаях упомянутых в подпунктах а) и b),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bookmarkEnd w:id="67"/>
    <w:bookmarkStart w:name="z69" w:id="68"/>
    <w:p>
      <w:pPr>
        <w:spacing w:after="0"/>
        <w:ind w:left="0"/>
        <w:jc w:val="both"/>
      </w:pP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в отношении которой предприятие другого Договаривающегося государства было подвергнуто налогообложению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bookmarkEnd w:id="68"/>
    <w:bookmarkStart w:name="z70" w:id="6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69"/>
    <w:bookmarkStart w:name="z71" w:id="7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bookmarkEnd w:id="70"/>
    <w:bookmarkStart w:name="z72" w:id="71"/>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(иная, чем товарищество), которая владеет прямо, по крайней мере, 15 процентами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Настоящий пункт не затрагивает налогообложение компании в отношении прибыли, из которой выплачиваются дивиденды. </w:t>
      </w:r>
    </w:p>
    <w:bookmarkEnd w:id="71"/>
    <w:bookmarkStart w:name="z73" w:id="72"/>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акций "jouissance" или прав "jouissance", акций горнодобывающих компаний,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и долю инвестора в прибыли коммерческого, промышленного, горнодобывающего или промыслового предприятия, выплачиваемую пропорционально прибыли и на основании его капитальных затрат, а также проценты и выплаты по долговым обязательствам, если, к тому же фиксированная ставка процента, право переуступки (ассигнования) предоставляется на добавочные проценты, изменяющиеся в соответствии с нераспределенной прибылью. </w:t>
      </w:r>
    </w:p>
    <w:bookmarkEnd w:id="72"/>
    <w:bookmarkStart w:name="z74" w:id="73"/>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w:t>
      </w:r>
    </w:p>
    <w:bookmarkEnd w:id="73"/>
    <w:bookmarkStart w:name="z75" w:id="74"/>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фактически относится к постоянному учреждению,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p>
    <w:bookmarkEnd w:id="74"/>
    <w:bookmarkStart w:name="z76" w:id="75"/>
    <w:p>
      <w:pPr>
        <w:spacing w:after="0"/>
        <w:ind w:left="0"/>
        <w:jc w:val="both"/>
      </w:pP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w:t>
      </w:r>
    </w:p>
    <w:bookmarkEnd w:id="75"/>
    <w:bookmarkStart w:name="z77" w:id="7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76"/>
    <w:bookmarkStart w:name="z78" w:id="77"/>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bookmarkEnd w:id="77"/>
    <w:bookmarkStart w:name="z79" w:id="78"/>
    <w:p>
      <w:pPr>
        <w:spacing w:after="0"/>
        <w:ind w:left="0"/>
        <w:jc w:val="both"/>
      </w:pP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владелец процентов, является резидентом другого Договаривающегося государства, то взимаемый налог не должен превышать 10 процентов общей суммы процентов. </w:t>
      </w:r>
    </w:p>
    <w:bookmarkEnd w:id="78"/>
    <w:bookmarkStart w:name="z80" w:id="79"/>
    <w:p>
      <w:pPr>
        <w:spacing w:after="0"/>
        <w:ind w:left="0"/>
        <w:jc w:val="both"/>
      </w:pP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проценты, возникающие в Республике Казахстан будут освобождаться от налога в Республике Казахстан, если они выплачиваются: </w:t>
      </w:r>
      <w:r>
        <w:br/>
      </w:r>
      <w:r>
        <w:rPr>
          <w:rFonts w:ascii="Times New Roman"/>
          <w:b w:val="false"/>
          <w:i w:val="false"/>
          <w:color w:val="000000"/>
          <w:sz w:val="28"/>
        </w:rPr>
        <w:t xml:space="preserve">
      (i) Правительству Люксембурга; </w:t>
      </w:r>
      <w:r>
        <w:br/>
      </w:r>
      <w:r>
        <w:rPr>
          <w:rFonts w:ascii="Times New Roman"/>
          <w:b w:val="false"/>
          <w:i w:val="false"/>
          <w:color w:val="000000"/>
          <w:sz w:val="28"/>
        </w:rPr>
        <w:t xml:space="preserve">
      (ii) местному органу власти Люксембурга; </w:t>
      </w:r>
      <w:r>
        <w:br/>
      </w:r>
      <w:r>
        <w:rPr>
          <w:rFonts w:ascii="Times New Roman"/>
          <w:b w:val="false"/>
          <w:i w:val="false"/>
          <w:color w:val="000000"/>
          <w:sz w:val="28"/>
        </w:rPr>
        <w:t xml:space="preserve">
      (iii) Центральному Банку Люксембурга; </w:t>
      </w:r>
      <w:r>
        <w:br/>
      </w:r>
      <w:r>
        <w:rPr>
          <w:rFonts w:ascii="Times New Roman"/>
          <w:b w:val="false"/>
          <w:i w:val="false"/>
          <w:color w:val="000000"/>
          <w:sz w:val="28"/>
        </w:rPr>
        <w:t xml:space="preserve">
      (iv) компании "Societe Nationale de Credit et d'Investissement"; </w:t>
      </w:r>
      <w:r>
        <w:br/>
      </w:r>
      <w:r>
        <w:rPr>
          <w:rFonts w:ascii="Times New Roman"/>
          <w:b w:val="false"/>
          <w:i w:val="false"/>
          <w:color w:val="000000"/>
          <w:sz w:val="28"/>
        </w:rPr>
        <w:t xml:space="preserve">
      (v) любой другой организации, полностью принадлежащей Правительству Люксембурга, которая может быть согласована между компетентными органами Договаривающихся Государств; </w:t>
      </w:r>
      <w:r>
        <w:br/>
      </w:r>
      <w:r>
        <w:rPr>
          <w:rFonts w:ascii="Times New Roman"/>
          <w:b w:val="false"/>
          <w:i w:val="false"/>
          <w:color w:val="000000"/>
          <w:sz w:val="28"/>
        </w:rPr>
        <w:t xml:space="preserve">
      b) проценты, возникающие в Люксембурге будут освобождаться от налога в Люксембурге, если они выплачиваются: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любому центральному или местному органу власти Республики Казахстан; </w:t>
      </w:r>
      <w:r>
        <w:br/>
      </w:r>
      <w:r>
        <w:rPr>
          <w:rFonts w:ascii="Times New Roman"/>
          <w:b w:val="false"/>
          <w:i w:val="false"/>
          <w:color w:val="000000"/>
          <w:sz w:val="28"/>
        </w:rPr>
        <w:t xml:space="preserve">
      (iii) Национальному Банку Республики Казахстан; </w:t>
      </w:r>
      <w:r>
        <w:br/>
      </w:r>
      <w:r>
        <w:rPr>
          <w:rFonts w:ascii="Times New Roman"/>
          <w:b w:val="false"/>
          <w:i w:val="false"/>
          <w:color w:val="000000"/>
          <w:sz w:val="28"/>
        </w:rPr>
        <w:t xml:space="preserve">
      (iv) Фонду устойчивого развития "Қазына"; </w:t>
      </w:r>
      <w:r>
        <w:br/>
      </w:r>
      <w:r>
        <w:rPr>
          <w:rFonts w:ascii="Times New Roman"/>
          <w:b w:val="false"/>
          <w:i w:val="false"/>
          <w:color w:val="000000"/>
          <w:sz w:val="28"/>
        </w:rPr>
        <w:t xml:space="preserve">
      (v) любой другой организации, полностью принадлежащей Правительству Республики Казахстан, которая может быть согласована между компетентными органами Договаривающихся государств. </w:t>
      </w:r>
    </w:p>
    <w:bookmarkEnd w:id="79"/>
    <w:bookmarkStart w:name="z81" w:id="80"/>
    <w:p>
      <w:pPr>
        <w:spacing w:after="0"/>
        <w:ind w:left="0"/>
        <w:jc w:val="both"/>
      </w:pPr>
      <w:r>
        <w:rPr>
          <w:rFonts w:ascii="Times New Roman"/>
          <w:b w:val="false"/>
          <w:i w:val="false"/>
          <w:color w:val="000000"/>
          <w:sz w:val="28"/>
        </w:rPr>
        <w:t xml:space="preserve">
      4. Несмотря на положения пункта 2: </w:t>
      </w:r>
      <w:r>
        <w:br/>
      </w:r>
      <w:r>
        <w:rPr>
          <w:rFonts w:ascii="Times New Roman"/>
          <w:b w:val="false"/>
          <w:i w:val="false"/>
          <w:color w:val="000000"/>
          <w:sz w:val="28"/>
        </w:rPr>
        <w:t xml:space="preserve">
      a) проценты, возникающие в Казахстане и выплачиваемые резиденту Люксембурга, освобождаются от налога в Казахстане,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"L'Office du Ducroire". </w:t>
      </w:r>
      <w:r>
        <w:br/>
      </w:r>
      <w:r>
        <w:rPr>
          <w:rFonts w:ascii="Times New Roman"/>
          <w:b w:val="false"/>
          <w:i w:val="false"/>
          <w:color w:val="000000"/>
          <w:sz w:val="28"/>
        </w:rPr>
        <w:t xml:space="preserve">
      b) проценты, возникающие в Люксембурге и выплачиваемые резиденту Казахстана, освобождаются от налога в Люксембурге, если они выплачиваются в отношении займа, предоставленного, гарантированного или застрахованного или любого другого долгового требования, или кредита, гарантированного или застрахованного акционерным обществом "Государственная страховая корпорация по страхованию экспортных кредитов и инвестиций". </w:t>
      </w:r>
    </w:p>
    <w:bookmarkEnd w:id="80"/>
    <w:bookmarkStart w:name="z82" w:id="81"/>
    <w:p>
      <w:pPr>
        <w:spacing w:after="0"/>
        <w:ind w:left="0"/>
        <w:jc w:val="both"/>
      </w:pPr>
      <w:r>
        <w:rPr>
          <w:rFonts w:ascii="Times New Roman"/>
          <w:b w:val="false"/>
          <w:i w:val="false"/>
          <w:color w:val="000000"/>
          <w:sz w:val="28"/>
        </w:rPr>
        <w:t>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Однако термин "проценты" не включает доход, упоминающийся в статье 10.</w:t>
      </w:r>
    </w:p>
    <w:bookmarkEnd w:id="81"/>
    <w:bookmarkStart w:name="z83" w:id="82"/>
    <w:p>
      <w:pPr>
        <w:spacing w:after="0"/>
        <w:ind w:left="0"/>
        <w:jc w:val="both"/>
      </w:pPr>
      <w:r>
        <w:rPr>
          <w:rFonts w:ascii="Times New Roman"/>
          <w:b w:val="false"/>
          <w:i w:val="false"/>
          <w:color w:val="000000"/>
          <w:sz w:val="28"/>
        </w:rPr>
        <w:t xml:space="preserve">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w:t>
      </w:r>
    </w:p>
    <w:bookmarkEnd w:id="82"/>
    <w:bookmarkStart w:name="z84" w:id="83"/>
    <w:p>
      <w:pPr>
        <w:spacing w:after="0"/>
        <w:ind w:left="0"/>
        <w:jc w:val="both"/>
      </w:pPr>
      <w:r>
        <w:rPr>
          <w:rFonts w:ascii="Times New Roman"/>
          <w:b w:val="false"/>
          <w:i w:val="false"/>
          <w:color w:val="000000"/>
          <w:sz w:val="28"/>
        </w:rPr>
        <w:t xml:space="preserve">
      7.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 </w:t>
      </w:r>
    </w:p>
    <w:bookmarkEnd w:id="83"/>
    <w:bookmarkStart w:name="z85" w:id="84"/>
    <w:p>
      <w:pPr>
        <w:spacing w:after="0"/>
        <w:ind w:left="0"/>
        <w:jc w:val="both"/>
      </w:pPr>
      <w:r>
        <w:rPr>
          <w:rFonts w:ascii="Times New Roman"/>
          <w:b w:val="false"/>
          <w:i w:val="false"/>
          <w:color w:val="000000"/>
          <w:sz w:val="28"/>
        </w:rPr>
        <w:t xml:space="preserve">
      8. Если по причине особых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по-прежнему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84"/>
    <w:bookmarkStart w:name="z86" w:id="85"/>
    <w:p>
      <w:pPr>
        <w:spacing w:after="0"/>
        <w:ind w:left="0"/>
        <w:jc w:val="both"/>
      </w:pPr>
      <w:r>
        <w:rPr>
          <w:rFonts w:ascii="Times New Roman"/>
          <w:b w:val="false"/>
          <w:i w:val="false"/>
          <w:color w:val="000000"/>
          <w:sz w:val="28"/>
        </w:rPr>
        <w:t>
      9.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изменением, внесенным постановлением Правительства РК от 28.04.2012 </w:t>
      </w:r>
      <w:r>
        <w:rPr>
          <w:rFonts w:ascii="Times New Roman"/>
          <w:b w:val="false"/>
          <w:i w:val="false"/>
          <w:color w:val="000000"/>
          <w:sz w:val="28"/>
        </w:rPr>
        <w:t>№ 562</w:t>
      </w:r>
      <w:r>
        <w:rPr>
          <w:rFonts w:ascii="Times New Roman"/>
          <w:b w:val="false"/>
          <w:i w:val="false"/>
          <w:color w:val="ff0000"/>
          <w:sz w:val="28"/>
        </w:rPr>
        <w:t>.</w:t>
      </w:r>
    </w:p>
    <w:bookmarkEnd w:id="85"/>
    <w:bookmarkStart w:name="z87" w:id="8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86"/>
    <w:bookmarkStart w:name="z88" w:id="87"/>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bookmarkEnd w:id="87"/>
    <w:bookmarkStart w:name="z89" w:id="88"/>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bookmarkEnd w:id="88"/>
    <w:bookmarkStart w:name="z90" w:id="89"/>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право на использование промышленного, коммерческого или научного оборудования. </w:t>
      </w:r>
    </w:p>
    <w:bookmarkEnd w:id="89"/>
    <w:bookmarkStart w:name="z91" w:id="90"/>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w:t>
      </w:r>
    </w:p>
    <w:bookmarkEnd w:id="90"/>
    <w:bookmarkStart w:name="z92" w:id="91"/>
    <w:p>
      <w:pPr>
        <w:spacing w:after="0"/>
        <w:ind w:left="0"/>
        <w:jc w:val="both"/>
      </w:pPr>
      <w:r>
        <w:rPr>
          <w:rFonts w:ascii="Times New Roman"/>
          <w:b w:val="false"/>
          <w:i w:val="false"/>
          <w:color w:val="000000"/>
          <w:sz w:val="28"/>
        </w:rPr>
        <w:t xml:space="preserve">
      5. Считается, что роялти возникают в Договаривающемся государстве, если плательщикам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 </w:t>
      </w:r>
    </w:p>
    <w:bookmarkEnd w:id="91"/>
    <w:bookmarkStart w:name="z93" w:id="92"/>
    <w:p>
      <w:pPr>
        <w:spacing w:after="0"/>
        <w:ind w:left="0"/>
        <w:jc w:val="both"/>
      </w:pP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92"/>
    <w:bookmarkStart w:name="z94" w:id="93"/>
    <w:p>
      <w:pPr>
        <w:spacing w:after="0"/>
        <w:ind w:left="0"/>
        <w:jc w:val="both"/>
      </w:pP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End w:id="93"/>
    <w:bookmarkStart w:name="z95" w:id="9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94"/>
    <w:bookmarkStart w:name="z96" w:id="95"/>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p>
    <w:bookmarkEnd w:id="95"/>
    <w:bookmarkStart w:name="z97" w:id="96"/>
    <w:p>
      <w:pPr>
        <w:spacing w:after="0"/>
        <w:ind w:left="0"/>
        <w:jc w:val="both"/>
      </w:pP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 </w:t>
      </w:r>
    </w:p>
    <w:bookmarkEnd w:id="96"/>
    <w:bookmarkStart w:name="z98" w:id="97"/>
    <w:p>
      <w:pPr>
        <w:spacing w:after="0"/>
        <w:ind w:left="0"/>
        <w:jc w:val="both"/>
      </w:pPr>
      <w:r>
        <w:rPr>
          <w:rFonts w:ascii="Times New Roman"/>
          <w:b w:val="false"/>
          <w:i w:val="false"/>
          <w:color w:val="000000"/>
          <w:sz w:val="28"/>
        </w:rPr>
        <w:t xml:space="preserve">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относящегося к эксплуатации таких морских или воздушных судов, облагаются налогом только в этом Договаривающемся государстве. </w:t>
      </w:r>
    </w:p>
    <w:bookmarkEnd w:id="97"/>
    <w:bookmarkStart w:name="z99" w:id="98"/>
    <w:p>
      <w:pPr>
        <w:spacing w:after="0"/>
        <w:ind w:left="0"/>
        <w:jc w:val="both"/>
      </w:pPr>
      <w:r>
        <w:rPr>
          <w:rFonts w:ascii="Times New Roman"/>
          <w:b w:val="false"/>
          <w:i w:val="false"/>
          <w:color w:val="000000"/>
          <w:sz w:val="28"/>
        </w:rPr>
        <w:t xml:space="preserve">
      4. Доходы, полученные в результате отчуждения: </w:t>
      </w:r>
      <w:r>
        <w:br/>
      </w:r>
      <w:r>
        <w:rPr>
          <w:rFonts w:ascii="Times New Roman"/>
          <w:b w:val="false"/>
          <w:i w:val="false"/>
          <w:color w:val="000000"/>
          <w:sz w:val="28"/>
        </w:rPr>
        <w:t xml:space="preserve">
      a) акций, за исключением акций, которыми торгуют на существенной и регулярной основе на официально признанной Фондовой бирже, прав участия или других прав в капитале компании или другого юридического лица (независимо от того, является ли оно резидентом Договаривающегося государства), имущество которых в основном состоит из недвижимого имущества, расположенного в Договаривающемся государстве; или </w:t>
      </w:r>
      <w:r>
        <w:br/>
      </w:r>
      <w:r>
        <w:rPr>
          <w:rFonts w:ascii="Times New Roman"/>
          <w:b w:val="false"/>
          <w:i w:val="false"/>
          <w:color w:val="000000"/>
          <w:sz w:val="28"/>
        </w:rPr>
        <w:t xml:space="preserve">
      b) долей участия в товариществе (независимо от того, являются ли оно резидентом Договаривающегося государства) с учетом того насколько оно связано с недвижимым имуществом, расположенным в Договаривающемся государстве, могут облагаться налогом в этом государстве. </w:t>
      </w:r>
      <w:r>
        <w:br/>
      </w:r>
      <w:r>
        <w:rPr>
          <w:rFonts w:ascii="Times New Roman"/>
          <w:b w:val="false"/>
          <w:i w:val="false"/>
          <w:color w:val="000000"/>
          <w:sz w:val="28"/>
        </w:rPr>
        <w:t xml:space="preserve">
      Для целей этого пункта термин "недвижимое имущество" включает акции компаний, упомянутые в подпункте (а), или доли участия в товариществе. </w:t>
      </w:r>
    </w:p>
    <w:bookmarkEnd w:id="98"/>
    <w:bookmarkStart w:name="z100" w:id="99"/>
    <w:p>
      <w:pPr>
        <w:spacing w:after="0"/>
        <w:ind w:left="0"/>
        <w:jc w:val="both"/>
      </w:pP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p>
    <w:bookmarkEnd w:id="99"/>
    <w:bookmarkStart w:name="z101" w:id="10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работы по найму </w:t>
      </w:r>
    </w:p>
    <w:bookmarkEnd w:id="100"/>
    <w:bookmarkStart w:name="z102" w:id="101"/>
    <w:p>
      <w:pPr>
        <w:spacing w:after="0"/>
        <w:ind w:left="0"/>
        <w:jc w:val="both"/>
      </w:pPr>
      <w:r>
        <w:rPr>
          <w:rFonts w:ascii="Times New Roman"/>
          <w:b w:val="false"/>
          <w:i w:val="false"/>
          <w:color w:val="000000"/>
          <w:sz w:val="28"/>
        </w:rPr>
        <w:t xml:space="preserve">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p>
    <w:bookmarkEnd w:id="101"/>
    <w:bookmarkStart w:name="z103" w:id="102"/>
    <w:p>
      <w:pPr>
        <w:spacing w:after="0"/>
        <w:ind w:left="0"/>
        <w:jc w:val="both"/>
      </w:pP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другом государстве. </w:t>
      </w:r>
    </w:p>
    <w:bookmarkEnd w:id="102"/>
    <w:bookmarkStart w:name="z104" w:id="103"/>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 </w:t>
      </w:r>
    </w:p>
    <w:bookmarkEnd w:id="103"/>
    <w:bookmarkStart w:name="z105" w:id="104"/>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Гонорары директоров </w:t>
      </w:r>
    </w:p>
    <w:bookmarkEnd w:id="104"/>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p>
    <w:bookmarkStart w:name="z106" w:id="105"/>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Артисты и спортсмены </w:t>
      </w:r>
    </w:p>
    <w:bookmarkEnd w:id="105"/>
    <w:bookmarkStart w:name="z107" w:id="106"/>
    <w:p>
      <w:pPr>
        <w:spacing w:after="0"/>
        <w:ind w:left="0"/>
        <w:jc w:val="both"/>
      </w:pPr>
      <w:r>
        <w:rPr>
          <w:rFonts w:ascii="Times New Roman"/>
          <w:b w:val="false"/>
          <w:i w:val="false"/>
          <w:color w:val="000000"/>
          <w:sz w:val="28"/>
        </w:rPr>
        <w:t xml:space="preserve">
      1. Несмотря на положения статьи 7 и 14,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106"/>
    <w:bookmarkStart w:name="z108" w:id="107"/>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работника искусства или спортсмена. </w:t>
      </w:r>
    </w:p>
    <w:bookmarkEnd w:id="107"/>
    <w:bookmarkStart w:name="z109" w:id="10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Пенсии </w:t>
      </w:r>
    </w:p>
    <w:bookmarkEnd w:id="108"/>
    <w:bookmarkStart w:name="z110" w:id="109"/>
    <w:p>
      <w:pPr>
        <w:spacing w:after="0"/>
        <w:ind w:left="0"/>
        <w:jc w:val="both"/>
      </w:pPr>
      <w:r>
        <w:rPr>
          <w:rFonts w:ascii="Times New Roman"/>
          <w:b w:val="false"/>
          <w:i w:val="false"/>
          <w:color w:val="000000"/>
          <w:sz w:val="28"/>
        </w:rPr>
        <w:t xml:space="preserve">
      1.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 </w:t>
      </w:r>
    </w:p>
    <w:bookmarkEnd w:id="109"/>
    <w:bookmarkStart w:name="z111" w:id="110"/>
    <w:p>
      <w:pPr>
        <w:spacing w:after="0"/>
        <w:ind w:left="0"/>
        <w:jc w:val="both"/>
      </w:pPr>
      <w:r>
        <w:rPr>
          <w:rFonts w:ascii="Times New Roman"/>
          <w:b w:val="false"/>
          <w:i w:val="false"/>
          <w:color w:val="000000"/>
          <w:sz w:val="28"/>
        </w:rPr>
        <w:t xml:space="preserve">
      2. Несмотря на положения пункта 1 пенсии и другие платежи, производящиеся в соответствии с законодательством о социальном обеспечении Договаривающегося государства, облагаются налогом только в этом государстве. </w:t>
      </w:r>
    </w:p>
    <w:bookmarkEnd w:id="110"/>
    <w:bookmarkStart w:name="z112" w:id="111"/>
    <w:p>
      <w:pPr>
        <w:spacing w:after="0"/>
        <w:ind w:left="0"/>
        <w:jc w:val="both"/>
      </w:pPr>
      <w:r>
        <w:rPr>
          <w:rFonts w:ascii="Times New Roman"/>
          <w:b w:val="false"/>
          <w:i w:val="false"/>
          <w:color w:val="000000"/>
          <w:sz w:val="28"/>
        </w:rPr>
        <w:t xml:space="preserve">
      3. Несмотря на положения пункта 1 пенсии и другое подобное вознаграждение (включая единовременные выплаты), возникающие в Договаривающемся государстве и выплачиваемые резиденту другого Договаривающегося государства облагаются налогом только в первом упомянутом государстве, при условии, что такие платежи производятся из выплаченных вкладов или из резервов, созданных в соответствии с пенсионной схемой получателя или от его имени и такие вклады, резервы или пенсии или другое подобное вознаграждение подвергались налогообложению в первом упомянутом государстве в соответствии с обычными нормами его налогового законодательства. </w:t>
      </w:r>
    </w:p>
    <w:bookmarkEnd w:id="111"/>
    <w:bookmarkStart w:name="z113" w:id="11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Государственная служба </w:t>
      </w:r>
    </w:p>
    <w:bookmarkEnd w:id="112"/>
    <w:bookmarkStart w:name="z114" w:id="11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p>
    <w:bookmarkEnd w:id="113"/>
    <w:bookmarkStart w:name="z115" w:id="114"/>
    <w:p>
      <w:pPr>
        <w:spacing w:after="0"/>
        <w:ind w:left="0"/>
        <w:jc w:val="both"/>
      </w:pPr>
      <w:r>
        <w:rPr>
          <w:rFonts w:ascii="Times New Roman"/>
          <w:b w:val="false"/>
          <w:i w:val="false"/>
          <w:color w:val="000000"/>
          <w:sz w:val="28"/>
        </w:rPr>
        <w:t xml:space="preserve">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p>
    <w:bookmarkEnd w:id="114"/>
    <w:bookmarkStart w:name="z116" w:id="115"/>
    <w:p>
      <w:pPr>
        <w:spacing w:after="0"/>
        <w:ind w:left="0"/>
        <w:jc w:val="both"/>
      </w:pPr>
      <w:r>
        <w:rPr>
          <w:rFonts w:ascii="Times New Roman"/>
          <w:b w:val="false"/>
          <w:i w:val="false"/>
          <w:color w:val="000000"/>
          <w:sz w:val="28"/>
        </w:rPr>
        <w:t xml:space="preserve">
      3. Положения статей 14, 15, 16 и 17 применяются к жалованью,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 </w:t>
      </w:r>
    </w:p>
    <w:bookmarkEnd w:id="115"/>
    <w:bookmarkStart w:name="z117" w:id="11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Преподаватели, учителя и студенты </w:t>
      </w:r>
    </w:p>
    <w:bookmarkEnd w:id="116"/>
    <w:bookmarkStart w:name="z118" w:id="117"/>
    <w:p>
      <w:pPr>
        <w:spacing w:after="0"/>
        <w:ind w:left="0"/>
        <w:jc w:val="both"/>
      </w:pPr>
      <w:r>
        <w:rPr>
          <w:rFonts w:ascii="Times New Roman"/>
          <w:b w:val="false"/>
          <w:i w:val="false"/>
          <w:color w:val="000000"/>
          <w:sz w:val="28"/>
        </w:rPr>
        <w:t xml:space="preserve">
      1.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bookmarkEnd w:id="117"/>
    <w:bookmarkStart w:name="z119" w:id="118"/>
    <w:p>
      <w:pPr>
        <w:spacing w:after="0"/>
        <w:ind w:left="0"/>
        <w:jc w:val="both"/>
      </w:pPr>
      <w:r>
        <w:rPr>
          <w:rFonts w:ascii="Times New Roman"/>
          <w:b w:val="false"/>
          <w:i w:val="false"/>
          <w:color w:val="000000"/>
          <w:sz w:val="28"/>
        </w:rPr>
        <w:t xml:space="preserve">
      2. Физическое лицо, которое прибыло в Договаривающееся государство по приглашению этого государства или университета, колледжа, школы, музея или другого учреждения культуры этого государства, или по официальной программе культурного обмена на период, не превышающий два года, исключительно для целей преподавания, чтения лекций или осуществления исследований в таких учреждениях и которое является или являлось непосредственно до этого визита резидентом другого Договаривающегося государства, освобождается от налога в первом упомянутом государстве на его вознаграждение за такую деятельность, при условии, что такое вознаграждение получено им из-за пределов этого государства. </w:t>
      </w:r>
    </w:p>
    <w:bookmarkEnd w:id="118"/>
    <w:bookmarkStart w:name="z120" w:id="119"/>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Другие доходы </w:t>
      </w:r>
    </w:p>
    <w:bookmarkEnd w:id="119"/>
    <w:bookmarkStart w:name="z121" w:id="120"/>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bookmarkEnd w:id="120"/>
    <w:bookmarkStart w:name="z122" w:id="121"/>
    <w:p>
      <w:pPr>
        <w:spacing w:after="0"/>
        <w:ind w:left="0"/>
        <w:jc w:val="both"/>
      </w:pP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связаны с таким постоянным учреждением. В таком случае применяются положения статьи 7. </w:t>
      </w:r>
    </w:p>
    <w:bookmarkEnd w:id="121"/>
    <w:bookmarkStart w:name="z123" w:id="1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Капитал </w:t>
      </w:r>
    </w:p>
    <w:bookmarkEnd w:id="122"/>
    <w:bookmarkStart w:name="z124" w:id="123"/>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принадлежащий резиденту Договаривающегося государства и находящийся в другом Договаривающемся государстве, может облагаться налогом в этом другом государстве. </w:t>
      </w:r>
    </w:p>
    <w:bookmarkEnd w:id="123"/>
    <w:bookmarkStart w:name="z125" w:id="124"/>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государстве. </w:t>
      </w:r>
    </w:p>
    <w:bookmarkEnd w:id="124"/>
    <w:bookmarkStart w:name="z126" w:id="125"/>
    <w:p>
      <w:pPr>
        <w:spacing w:after="0"/>
        <w:ind w:left="0"/>
        <w:jc w:val="both"/>
      </w:pPr>
      <w:r>
        <w:rPr>
          <w:rFonts w:ascii="Times New Roman"/>
          <w:b w:val="false"/>
          <w:i w:val="false"/>
          <w:color w:val="000000"/>
          <w:sz w:val="28"/>
        </w:rPr>
        <w:t xml:space="preserve">
      3. Капитал, представленный морскими и воздушными судами,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bookmarkEnd w:id="125"/>
    <w:bookmarkStart w:name="z127" w:id="126"/>
    <w:p>
      <w:pPr>
        <w:spacing w:after="0"/>
        <w:ind w:left="0"/>
        <w:jc w:val="both"/>
      </w:pP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End w:id="126"/>
    <w:bookmarkStart w:name="z128" w:id="12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127"/>
    <w:bookmarkStart w:name="z129" w:id="128"/>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или владеет капиталом, который в соответствии с положениями настоящей Конвенции могут облагаться налогом в Люксембурге, Казахстан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Люксембурге;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Люксембурге. </w:t>
      </w:r>
      <w:r>
        <w:br/>
      </w:r>
      <w:r>
        <w:rPr>
          <w:rFonts w:ascii="Times New Roman"/>
          <w:b w:val="false"/>
          <w:i w:val="false"/>
          <w:color w:val="000000"/>
          <w:sz w:val="28"/>
        </w:rPr>
        <w:t xml:space="preserve">
      Эти вычеты, в любом случае, не должны превышать часть налога на доход или на капитал, подсчитанного до предоставления вычета, относящегося, в зависимости от обстоятельств, к доходу или капиталу, которые могут облагаться налогом в Люксембурге. </w:t>
      </w:r>
      <w:r>
        <w:br/>
      </w:r>
      <w:r>
        <w:rPr>
          <w:rFonts w:ascii="Times New Roman"/>
          <w:b w:val="false"/>
          <w:i w:val="false"/>
          <w:color w:val="000000"/>
          <w:sz w:val="28"/>
        </w:rPr>
        <w:t xml:space="preserve">
      b) Если в соответствии с каким-либо положением Конвенции, получаемый доход или капитал резидента Казахстана освобожден от налога в Казахстане, то Казахстан может, тем не менее, при подсчете суммы на остальную часть дохода или капитала этого резидента принять во внимание освобожденный от налога доход или капитал. </w:t>
      </w:r>
    </w:p>
    <w:bookmarkEnd w:id="128"/>
    <w:bookmarkStart w:name="z130" w:id="129"/>
    <w:p>
      <w:pPr>
        <w:spacing w:after="0"/>
        <w:ind w:left="0"/>
        <w:jc w:val="both"/>
      </w:pPr>
      <w:r>
        <w:rPr>
          <w:rFonts w:ascii="Times New Roman"/>
          <w:b w:val="false"/>
          <w:i w:val="false"/>
          <w:color w:val="000000"/>
          <w:sz w:val="28"/>
        </w:rPr>
        <w:t xml:space="preserve">
      2. С учетом положений закона Люксембурга относительно избежания двойного налогообложения, который не затрагивает его основных принципов, двойное налогообложение устраняется следующим образом: </w:t>
      </w:r>
      <w:r>
        <w:br/>
      </w:r>
      <w:r>
        <w:rPr>
          <w:rFonts w:ascii="Times New Roman"/>
          <w:b w:val="false"/>
          <w:i w:val="false"/>
          <w:color w:val="000000"/>
          <w:sz w:val="28"/>
        </w:rPr>
        <w:t xml:space="preserve">
      a) Если резидент Люксембурга получает доход или владеет капиталом, который, в соответствии с положениями настоящей Конвенции может облагаться налогом в Казахстане, Люксембург с учетом положений подпунктов b) и с), освободит этот доход или капитал от налогообложения, но может, для того, чтобы подсчитать сумму налога на оставшийся доход или капитал резидента, применить те же ставки налога, как если бы доход не был бы освобожден. </w:t>
      </w:r>
      <w:r>
        <w:br/>
      </w:r>
      <w:r>
        <w:rPr>
          <w:rFonts w:ascii="Times New Roman"/>
          <w:b w:val="false"/>
          <w:i w:val="false"/>
          <w:color w:val="000000"/>
          <w:sz w:val="28"/>
        </w:rPr>
        <w:t xml:space="preserve">
      b) Если резидент Люксембурга получает доход, который в соответствии с положениями статей 10, 11, 12 и 16 может облагаться в Казахстане, Люксембург позволит вычесть из налога доход физических лиц или из корпоративного налога этого резидента сумму, равную налогу, уплаченному в Казахстане. Однако такой вычет не должен превышать ту часть налога, подсчитанного до предоставления вычета, которая относится к таким видам дохода, полученного в Казахстане. </w:t>
      </w:r>
      <w:r>
        <w:br/>
      </w:r>
      <w:r>
        <w:rPr>
          <w:rFonts w:ascii="Times New Roman"/>
          <w:b w:val="false"/>
          <w:i w:val="false"/>
          <w:color w:val="000000"/>
          <w:sz w:val="28"/>
        </w:rPr>
        <w:t xml:space="preserve">
      c) Положения подпункта а) не применяются к доходу, полученному резидентом Люксембурга или принадлежащему ему капиталу, если Казахстан применяет положения настоящей Конвенции для того, чтобы освободить доход или капитал от налога или применяет положения пункта 2 статей 10, 11 или 12 к такому доходу. </w:t>
      </w:r>
    </w:p>
    <w:bookmarkEnd w:id="129"/>
    <w:bookmarkStart w:name="z131" w:id="13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130"/>
    <w:bookmarkStart w:name="z132" w:id="131"/>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w:t>
      </w:r>
    </w:p>
    <w:bookmarkEnd w:id="131"/>
    <w:bookmarkStart w:name="z133" w:id="132"/>
    <w:p>
      <w:pPr>
        <w:spacing w:after="0"/>
        <w:ind w:left="0"/>
        <w:jc w:val="both"/>
      </w:pP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p>
    <w:bookmarkEnd w:id="132"/>
    <w:bookmarkStart w:name="z134" w:id="133"/>
    <w:p>
      <w:pPr>
        <w:spacing w:after="0"/>
        <w:ind w:left="0"/>
        <w:jc w:val="both"/>
      </w:pPr>
      <w:r>
        <w:rPr>
          <w:rFonts w:ascii="Times New Roman"/>
          <w:b w:val="false"/>
          <w:i w:val="false"/>
          <w:color w:val="000000"/>
          <w:sz w:val="28"/>
        </w:rPr>
        <w:t xml:space="preserve">
      3. За исключением случаев, когда применяются положения пункта 1 статьи 9, пункта 8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bookmarkEnd w:id="133"/>
    <w:bookmarkStart w:name="z135" w:id="134"/>
    <w:p>
      <w:pPr>
        <w:spacing w:after="0"/>
        <w:ind w:left="0"/>
        <w:jc w:val="both"/>
      </w:pP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bookmarkEnd w:id="134"/>
    <w:bookmarkStart w:name="z136" w:id="135"/>
    <w:p>
      <w:pPr>
        <w:spacing w:after="0"/>
        <w:ind w:left="0"/>
        <w:jc w:val="both"/>
      </w:pPr>
      <w:r>
        <w:rPr>
          <w:rFonts w:ascii="Times New Roman"/>
          <w:b w:val="false"/>
          <w:i w:val="false"/>
          <w:color w:val="000000"/>
          <w:sz w:val="28"/>
        </w:rPr>
        <w:t xml:space="preserve">
      5. Положения настоящей статьи, применяются к налогам, описанным в настоящей Конвенции. </w:t>
      </w:r>
    </w:p>
    <w:bookmarkEnd w:id="135"/>
    <w:bookmarkStart w:name="z137" w:id="13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136"/>
    <w:bookmarkStart w:name="z138" w:id="137"/>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bookmarkEnd w:id="137"/>
    <w:bookmarkStart w:name="z139" w:id="138"/>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p>
    <w:bookmarkEnd w:id="138"/>
    <w:bookmarkStart w:name="z140" w:id="139"/>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bookmarkEnd w:id="139"/>
    <w:bookmarkStart w:name="z141" w:id="140"/>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том числе через совместную комиссию, состоящую из представителей компетентных органов Договаривающихся государств, в целях достижения согласования в понимании предыдущих пунктов. </w:t>
      </w:r>
    </w:p>
    <w:bookmarkEnd w:id="140"/>
    <w:bookmarkStart w:name="z142" w:id="141"/>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Обмен информацией </w:t>
      </w:r>
    </w:p>
    <w:bookmarkEnd w:id="141"/>
    <w:bookmarkStart w:name="z143" w:id="142"/>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статьей 1. </w:t>
      </w:r>
      <w:r>
        <w:br/>
      </w:r>
      <w:r>
        <w:rPr>
          <w:rFonts w:ascii="Times New Roman"/>
          <w:b w:val="false"/>
          <w:i w:val="false"/>
          <w:color w:val="000000"/>
          <w:sz w:val="28"/>
        </w:rPr>
        <w:t>
</w:t>
      </w:r>
      <w:r>
        <w:rPr>
          <w:rFonts w:ascii="Times New Roman"/>
          <w:b w:val="false"/>
          <w:i w:val="false"/>
          <w:color w:val="000000"/>
          <w:sz w:val="28"/>
        </w:rPr>
        <w:t xml:space="preserve">
      2.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будет раскрыта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пункте 1.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3. Положения пунктов 1 и 2 не могут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br/>
      </w:r>
      <w:r>
        <w:rPr>
          <w:rFonts w:ascii="Times New Roman"/>
          <w:b w:val="false"/>
          <w:i w:val="false"/>
          <w:color w:val="000000"/>
          <w:sz w:val="28"/>
        </w:rPr>
        <w:t>
     </w:t>
      </w:r>
      <w:r>
        <w:rPr>
          <w:rFonts w:ascii="Times New Roman"/>
          <w:b w:val="false"/>
          <w:i w:val="false"/>
          <w:color w:val="ff0000"/>
          <w:sz w:val="28"/>
        </w:rPr>
        <w:t xml:space="preserve"> Сноска. Статья 25 в редакции постановления Правительства РК от 28.04.2012 </w:t>
      </w:r>
      <w:r>
        <w:rPr>
          <w:rFonts w:ascii="Times New Roman"/>
          <w:b w:val="false"/>
          <w:i w:val="false"/>
          <w:color w:val="000000"/>
          <w:sz w:val="28"/>
        </w:rPr>
        <w:t>№ 562</w:t>
      </w:r>
      <w:r>
        <w:rPr>
          <w:rFonts w:ascii="Times New Roman"/>
          <w:b w:val="false"/>
          <w:i w:val="false"/>
          <w:color w:val="ff0000"/>
          <w:sz w:val="28"/>
        </w:rPr>
        <w:t>.</w:t>
      </w:r>
    </w:p>
    <w:bookmarkEnd w:id="142"/>
    <w:bookmarkStart w:name="z146" w:id="143"/>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Помощь в сборе налогов </w:t>
      </w:r>
    </w:p>
    <w:bookmarkEnd w:id="143"/>
    <w:bookmarkStart w:name="z147" w:id="144"/>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сборе доходных требований. Такая помощь ограничивается действием статей 1 и 2. Компетентные органы Договаривающихся государств могут по взаимному согласованию установить процедуры применения настоящей статьи. </w:t>
      </w:r>
    </w:p>
    <w:bookmarkEnd w:id="144"/>
    <w:bookmarkStart w:name="z148" w:id="145"/>
    <w:p>
      <w:pPr>
        <w:spacing w:after="0"/>
        <w:ind w:left="0"/>
        <w:jc w:val="both"/>
      </w:pPr>
      <w:r>
        <w:rPr>
          <w:rFonts w:ascii="Times New Roman"/>
          <w:b w:val="false"/>
          <w:i w:val="false"/>
          <w:color w:val="000000"/>
          <w:sz w:val="28"/>
        </w:rPr>
        <w:t xml:space="preserve">
      2. Термин "доходное требование", используемый в настоящей статье, означает сумму, причитающуюся в отношении налогов, указанных в статье 2, в той мере, в которой налогообложение не противоречит настоящей Конвенции или любому другому международному договору, участниками которого являются Договаривающиеся государства, а также проценты, административные штрафы и затраты на сборы и сохранность, относящиеся к этой сумме. </w:t>
      </w:r>
    </w:p>
    <w:bookmarkEnd w:id="145"/>
    <w:bookmarkStart w:name="z149" w:id="146"/>
    <w:p>
      <w:pPr>
        <w:spacing w:after="0"/>
        <w:ind w:left="0"/>
        <w:jc w:val="both"/>
      </w:pPr>
      <w:r>
        <w:rPr>
          <w:rFonts w:ascii="Times New Roman"/>
          <w:b w:val="false"/>
          <w:i w:val="false"/>
          <w:color w:val="000000"/>
          <w:sz w:val="28"/>
        </w:rPr>
        <w:t xml:space="preserve">
      3. В случае если доходное требование Договаривающегося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законодательствами этого государства, воспрепятствовать его сбору, такое доходное требование, по запросу компетентного органа этого государства, признается в целях сбора компетентным органом другого Договаривающегося государства. Такое доходное требование подлежит сбору этим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 </w:t>
      </w:r>
    </w:p>
    <w:bookmarkEnd w:id="146"/>
    <w:bookmarkStart w:name="z150" w:id="147"/>
    <w:p>
      <w:pPr>
        <w:spacing w:after="0"/>
        <w:ind w:left="0"/>
        <w:jc w:val="both"/>
      </w:pPr>
      <w:r>
        <w:rPr>
          <w:rFonts w:ascii="Times New Roman"/>
          <w:b w:val="false"/>
          <w:i w:val="false"/>
          <w:color w:val="000000"/>
          <w:sz w:val="28"/>
        </w:rPr>
        <w:t xml:space="preserve">
      4. В случае если доходное требование Договаривающегося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Договаривающегося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 </w:t>
      </w:r>
    </w:p>
    <w:bookmarkEnd w:id="147"/>
    <w:bookmarkStart w:name="z151" w:id="148"/>
    <w:p>
      <w:pPr>
        <w:spacing w:after="0"/>
        <w:ind w:left="0"/>
        <w:jc w:val="both"/>
      </w:pPr>
      <w:r>
        <w:rPr>
          <w:rFonts w:ascii="Times New Roman"/>
          <w:b w:val="false"/>
          <w:i w:val="false"/>
          <w:color w:val="000000"/>
          <w:sz w:val="28"/>
        </w:rPr>
        <w:t xml:space="preserve">
      5. Несмотря на положения пунктов 3 и 4, доходное требование, признанное Договаривающимся государством в целях пунктов 3 или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принятое Договаривающимся государством, в целях пунктов 3 или 4, в этом государстве не имеет приоритета, применяемого к этому доходному требованию в соответствии с законодательством другого Договаривающегося государства. </w:t>
      </w:r>
    </w:p>
    <w:bookmarkEnd w:id="148"/>
    <w:bookmarkStart w:name="z152" w:id="149"/>
    <w:p>
      <w:pPr>
        <w:spacing w:after="0"/>
        <w:ind w:left="0"/>
        <w:jc w:val="both"/>
      </w:pPr>
      <w:r>
        <w:rPr>
          <w:rFonts w:ascii="Times New Roman"/>
          <w:b w:val="false"/>
          <w:i w:val="false"/>
          <w:color w:val="000000"/>
          <w:sz w:val="28"/>
        </w:rPr>
        <w:t xml:space="preserve">
      6. Судебные дела, касающиеся существования, законности или суммы доходного требования Договаривающегося государства, не вносятся в суды или административные органы другого Договаривающегося государства. </w:t>
      </w:r>
    </w:p>
    <w:bookmarkEnd w:id="149"/>
    <w:bookmarkStart w:name="z153" w:id="150"/>
    <w:p>
      <w:pPr>
        <w:spacing w:after="0"/>
        <w:ind w:left="0"/>
        <w:jc w:val="both"/>
      </w:pPr>
      <w:r>
        <w:rPr>
          <w:rFonts w:ascii="Times New Roman"/>
          <w:b w:val="false"/>
          <w:i w:val="false"/>
          <w:color w:val="000000"/>
          <w:sz w:val="28"/>
        </w:rPr>
        <w:t xml:space="preserve">
      7. В случае если после того, как запрос направлен Договаривающимся государством в соответствии с пунктом 3 или 4 и до того, как другое Договаривающееся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 </w:t>
      </w:r>
      <w:r>
        <w:br/>
      </w:r>
      <w:r>
        <w:rPr>
          <w:rFonts w:ascii="Times New Roman"/>
          <w:b w:val="false"/>
          <w:i w:val="false"/>
          <w:color w:val="000000"/>
          <w:sz w:val="28"/>
        </w:rPr>
        <w:t xml:space="preserve">
      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 </w:t>
      </w:r>
      <w:r>
        <w:br/>
      </w:r>
      <w:r>
        <w:rPr>
          <w:rFonts w:ascii="Times New Roman"/>
          <w:b w:val="false"/>
          <w:i w:val="false"/>
          <w:color w:val="000000"/>
          <w:sz w:val="28"/>
        </w:rPr>
        <w:t xml:space="preserve">
      b) в случае с запросом, соответствующим пункту 4, когда доходное требование первого упомянутого государства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 </w:t>
      </w:r>
    </w:p>
    <w:bookmarkEnd w:id="150"/>
    <w:bookmarkStart w:name="z154" w:id="151"/>
    <w:p>
      <w:pPr>
        <w:spacing w:after="0"/>
        <w:ind w:left="0"/>
        <w:jc w:val="both"/>
      </w:pPr>
      <w:r>
        <w:rPr>
          <w:rFonts w:ascii="Times New Roman"/>
          <w:b w:val="false"/>
          <w:i w:val="false"/>
          <w:color w:val="000000"/>
          <w:sz w:val="28"/>
        </w:rPr>
        <w:t xml:space="preserve">
      8. Ни в каком случае положения настоящей статьи не толкуются как налагающие на Договаривающиеся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предпринимать меры, противоречащие государственной политике (общественному порядку); </w:t>
      </w:r>
      <w:r>
        <w:br/>
      </w:r>
      <w:r>
        <w:rPr>
          <w:rFonts w:ascii="Times New Roman"/>
          <w:b w:val="false"/>
          <w:i w:val="false"/>
          <w:color w:val="000000"/>
          <w:sz w:val="28"/>
        </w:rPr>
        <w:t xml:space="preserve">
      c) предоставлять помощь, если другое Договаривающееся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его законодательствами или административной практикой; </w:t>
      </w:r>
      <w:r>
        <w:br/>
      </w:r>
      <w:r>
        <w:rPr>
          <w:rFonts w:ascii="Times New Roman"/>
          <w:b w:val="false"/>
          <w:i w:val="false"/>
          <w:color w:val="000000"/>
          <w:sz w:val="28"/>
        </w:rPr>
        <w:t xml:space="preserve">
      d) предоставлять помощь в тех случаях, когда административная нагрузка на это государство несоразмерна выгоде, получаемой другим Договаривающимся государством. </w:t>
      </w:r>
    </w:p>
    <w:bookmarkEnd w:id="151"/>
    <w:bookmarkStart w:name="z155" w:id="152"/>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152"/>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156" w:id="153"/>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Исключение определенных компаний </w:t>
      </w:r>
    </w:p>
    <w:bookmarkEnd w:id="153"/>
    <w:p>
      <w:pPr>
        <w:spacing w:after="0"/>
        <w:ind w:left="0"/>
        <w:jc w:val="both"/>
      </w:pPr>
      <w:r>
        <w:rPr>
          <w:rFonts w:ascii="Times New Roman"/>
          <w:b w:val="false"/>
          <w:i w:val="false"/>
          <w:color w:val="000000"/>
          <w:sz w:val="28"/>
        </w:rPr>
        <w:t xml:space="preserve">      Настоящая Конвенция не применяется к холдинговым компаниям, созданным в соответствии со специальным люксембургским законодательством, в частности, Законом от 31 июля 1929 года и Указом от 17 декабря 1938 года, а также не применяется к доходам, которые резидент Казахстана получает от таких компаний, и к акциям и другим ценным бумагам таких компаний, которыми владеет указанное лицо. </w:t>
      </w:r>
    </w:p>
    <w:bookmarkStart w:name="z157" w:id="154"/>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Вступление в силу </w:t>
      </w:r>
    </w:p>
    <w:bookmarkEnd w:id="154"/>
    <w:bookmarkStart w:name="z158" w:id="155"/>
    <w:p>
      <w:pPr>
        <w:spacing w:after="0"/>
        <w:ind w:left="0"/>
        <w:jc w:val="both"/>
      </w:pPr>
      <w:r>
        <w:rPr>
          <w:rFonts w:ascii="Times New Roman"/>
          <w:b w:val="false"/>
          <w:i w:val="false"/>
          <w:color w:val="000000"/>
          <w:sz w:val="28"/>
        </w:rPr>
        <w:t xml:space="preserve">
      1. Настоящая Конвенция подлежит ратификации и вступает в силу с даты получения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 </w:t>
      </w:r>
    </w:p>
    <w:bookmarkEnd w:id="155"/>
    <w:bookmarkStart w:name="z159" w:id="156"/>
    <w:p>
      <w:pPr>
        <w:spacing w:after="0"/>
        <w:ind w:left="0"/>
        <w:jc w:val="both"/>
      </w:pPr>
      <w:r>
        <w:rPr>
          <w:rFonts w:ascii="Times New Roman"/>
          <w:b w:val="false"/>
          <w:i w:val="false"/>
          <w:color w:val="000000"/>
          <w:sz w:val="28"/>
        </w:rPr>
        <w:t xml:space="preserve">
      2. Настоящая Конвенция применяется: </w:t>
      </w:r>
      <w:r>
        <w:br/>
      </w:r>
      <w:r>
        <w:rPr>
          <w:rFonts w:ascii="Times New Roman"/>
          <w:b w:val="false"/>
          <w:i w:val="false"/>
          <w:color w:val="000000"/>
          <w:sz w:val="28"/>
        </w:rPr>
        <w:t xml:space="preserve">
      a) в отношении налогов, удерживаемых у источника, с дохода, полученного с 1 января или после 1 января календарного года, следующего за годом вступления настоящей Конвенции в силу; </w:t>
      </w:r>
      <w:r>
        <w:br/>
      </w:r>
      <w:r>
        <w:rPr>
          <w:rFonts w:ascii="Times New Roman"/>
          <w:b w:val="false"/>
          <w:i w:val="false"/>
          <w:color w:val="000000"/>
          <w:sz w:val="28"/>
        </w:rPr>
        <w:t xml:space="preserve">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вступления настоящей Конвенции в силу. </w:t>
      </w:r>
    </w:p>
    <w:bookmarkEnd w:id="156"/>
    <w:bookmarkStart w:name="z160" w:id="157"/>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Поправки </w:t>
      </w:r>
    </w:p>
    <w:bookmarkEnd w:id="157"/>
    <w:p>
      <w:pPr>
        <w:spacing w:after="0"/>
        <w:ind w:left="0"/>
        <w:jc w:val="both"/>
      </w:pPr>
      <w:r>
        <w:rPr>
          <w:rFonts w:ascii="Times New Roman"/>
          <w:b w:val="false"/>
          <w:i w:val="false"/>
          <w:color w:val="000000"/>
          <w:sz w:val="28"/>
        </w:rPr>
        <w:t xml:space="preserve">      По взаимному согласию Договаривающихся государств, изменения и дополнения в настоящую Конвенцию могут вноситься протоколами, которые составят неотъемлемую часть настоящей Конвенции. </w:t>
      </w:r>
    </w:p>
    <w:bookmarkStart w:name="z161" w:id="158"/>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158"/>
    <w:p>
      <w:pPr>
        <w:spacing w:after="0"/>
        <w:ind w:left="0"/>
        <w:jc w:val="both"/>
      </w:pPr>
      <w:r>
        <w:rPr>
          <w:rFonts w:ascii="Times New Roman"/>
          <w:b w:val="false"/>
          <w:i w:val="false"/>
          <w:color w:val="000000"/>
          <w:sz w:val="28"/>
        </w:rPr>
        <w:t xml:space="preserve">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 </w:t>
      </w:r>
    </w:p>
    <w:bookmarkStart w:name="z162" w:id="159"/>
    <w:p>
      <w:pPr>
        <w:spacing w:after="0"/>
        <w:ind w:left="0"/>
        <w:jc w:val="both"/>
      </w:pPr>
      <w:r>
        <w:rPr>
          <w:rFonts w:ascii="Times New Roman"/>
          <w:b w:val="false"/>
          <w:i w:val="false"/>
          <w:color w:val="000000"/>
          <w:sz w:val="28"/>
        </w:rPr>
        <w:t xml:space="preserve">
      2.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с дохода, полученного с 1 января или после 1 января календарного года, следующего за годом получения уведомления; </w:t>
      </w:r>
      <w:r>
        <w:br/>
      </w:r>
      <w:r>
        <w:rPr>
          <w:rFonts w:ascii="Times New Roman"/>
          <w:b w:val="false"/>
          <w:i w:val="false"/>
          <w:color w:val="000000"/>
          <w:sz w:val="28"/>
        </w:rPr>
        <w:t xml:space="preserve">
      b) в отношении других налогов на доход и капитал, подлежащих обложению в любом налоговом году, начинающемся с 1 января или после 1 января календарного года, следующего за годом получения уведомления. </w:t>
      </w:r>
    </w:p>
    <w:bookmarkEnd w:id="159"/>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_________________ ________ _______________ 2008 года на казахском, русском, французском и английском языках, причем все тексты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Великого Герцогства Люксембург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