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539d" w14:textId="7da5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 августа 2006 года N 726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2008 года N 621.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августа 2006 года N 726 "Об утверждении Правил предоставления прав на земельные участки под индивидуальное жилищное строительство"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предоставления прав на земельные участки под индивидуальное жилищное строительство, утвержденных указанным постановлением: </w:t>
      </w:r>
    </w:p>
    <w:bookmarkEnd w:id="0"/>
    <w:bookmarkStart w:name="z3" w:id="1"/>
    <w:p>
      <w:pPr>
        <w:spacing w:after="0"/>
        <w:ind w:left="0"/>
        <w:jc w:val="both"/>
      </w:pPr>
      <w:r>
        <w:rPr>
          <w:rFonts w:ascii="Times New Roman"/>
          <w:b w:val="false"/>
          <w:i w:val="false"/>
          <w:color w:val="000000"/>
          <w:sz w:val="28"/>
        </w:rPr>
        <w:t xml:space="preserve">
      в абзаце втором пункта 6 слова "; наличие (отсутствие) другого земельного участка для индивидуального жилищного строительства" исключить; </w:t>
      </w:r>
    </w:p>
    <w:bookmarkEnd w:id="1"/>
    <w:bookmarkStart w:name="z4" w:id="2"/>
    <w:p>
      <w:pPr>
        <w:spacing w:after="0"/>
        <w:ind w:left="0"/>
        <w:jc w:val="both"/>
      </w:pPr>
      <w:r>
        <w:rPr>
          <w:rFonts w:ascii="Times New Roman"/>
          <w:b w:val="false"/>
          <w:i w:val="false"/>
          <w:color w:val="000000"/>
          <w:sz w:val="28"/>
        </w:rPr>
        <w:t xml:space="preserve">
      в пункте 8-1: </w:t>
      </w:r>
      <w:r>
        <w:br/>
      </w:r>
      <w:r>
        <w:rPr>
          <w:rFonts w:ascii="Times New Roman"/>
          <w:b w:val="false"/>
          <w:i w:val="false"/>
          <w:color w:val="000000"/>
          <w:sz w:val="28"/>
        </w:rPr>
        <w:t xml:space="preserve">
      слова "и органе, осуществляющем регистрацию недвижимости, справки" заменить словом "сведения"; </w:t>
      </w:r>
      <w:r>
        <w:br/>
      </w:r>
      <w:r>
        <w:rPr>
          <w:rFonts w:ascii="Times New Roman"/>
          <w:b w:val="false"/>
          <w:i w:val="false"/>
          <w:color w:val="000000"/>
          <w:sz w:val="28"/>
        </w:rPr>
        <w:t xml:space="preserve">
      слово "справки" заменить словом "сведения"; </w:t>
      </w:r>
    </w:p>
    <w:bookmarkEnd w:id="2"/>
    <w:bookmarkStart w:name="z5" w:id="3"/>
    <w:p>
      <w:pPr>
        <w:spacing w:after="0"/>
        <w:ind w:left="0"/>
        <w:jc w:val="both"/>
      </w:pPr>
      <w:r>
        <w:rPr>
          <w:rFonts w:ascii="Times New Roman"/>
          <w:b w:val="false"/>
          <w:i w:val="false"/>
          <w:color w:val="000000"/>
          <w:sz w:val="28"/>
        </w:rPr>
        <w:t xml:space="preserve">
      в пункте 10: </w:t>
      </w:r>
      <w:r>
        <w:br/>
      </w:r>
      <w:r>
        <w:rPr>
          <w:rFonts w:ascii="Times New Roman"/>
          <w:b w:val="false"/>
          <w:i w:val="false"/>
          <w:color w:val="000000"/>
          <w:sz w:val="28"/>
        </w:rPr>
        <w:t xml:space="preserve">
      абзац первый дополнить словами "без повторного рассмотрения комиссией.";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"При этом в случае предоставления земельного участка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представляются уполномоченным органом города республиканского значения, столицы, района (города областного значения).";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"Информация о подготовке площадок для отвода и списки очередности на получение земельного участка являются открытыми, их доступность обязаны обеспечить местные исполнительные органы города республиканского значения, столицы, района (города областного значения), акимы города районного значения, поселка, аула (села), аульного (сельского) округа посредством их размещения на специальных информационных стендах и (или) путем опубликования в средствах массовой информации на государственном и русском языках не реже одного раза в квартал.". </w:t>
      </w:r>
    </w:p>
    <w:bookmarkEnd w:id="3"/>
    <w:bookmarkStart w:name="z6" w:id="4"/>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