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ae8" w14:textId="f6ed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генетически модифицированных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2008 года N 630.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оборота генетически модифицированных объектов.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2008 года N 630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оборота</w:t>
      </w:r>
      <w:r>
        <w:br/>
      </w:r>
      <w:r>
        <w:rPr>
          <w:rFonts w:ascii="Times New Roman"/>
          <w:b/>
          <w:i w:val="false"/>
          <w:color w:val="000000"/>
        </w:rPr>
        <w:t>генетически модифицированных объектов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оборота генетически модифицированных объектов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порядок оборота генетически модифицированных объектов на территории Республики Казахстан (далее - Правила).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оборотом генетически модифицированных объектов понимаются процессы (стадии) реализации (продажи или поставки), включая ввоз (импорт) генетически модифицированных объектов, также связанные с ними процессы расфасовки, упаковки, маркировки, хранения и транспортировки.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Оборот генетически модифицированных объектов допускается только после научно обоснованного подтверждения их безопасности, которое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проведения их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обороте генетически модифицированных объектов (далее - ГМО) должны соблюдаться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безопасности пищевых продуктов и 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(импорт) и реализация на территории Республики Казахстан ГМО разрешаются только после их государственной регистрации, за исключением случаев ввоза (импорта) образцов, необходимых для проведения регистрационных испытаний.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государственной регистрации ГМО, выдаваемый в порядке, установленном законодательством Республики Казахстан, при ввозе (импорте) предъявляется должностным лицам, осуществляющим государственный санитарно-эпидемиологический надзор в пунктах пропуска через Государственную границу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Способы расфасовки и упаковки, а также упаковочные материалы, используемые при обороте ГМО должны обеспечивать их безопасность,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Транспортные средства, используемые при обороте ГМО, должны иметь санитарный паспорт, оформленный в порядке, установленном законодательством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документах, памятках (листах-вкладышах), этикетках, контрэтикетках, кольеретках, ярлыках, наклейках (стикерах), кроме информации,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продукции, на государственном и русском языках указываются сведения о наличии и количестве ГМО в пищевом продукте.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Реализация ГМО осуществляется через объекты внутренней торговли, соответствующие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