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79d1" w14:textId="d907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Латвийской Республики о порядке транзита"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N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Латвийской Республики о порядке транзита".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и Правительством Латвийской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транзита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Латвийской Республики о порядке транзита, подписанное в Алматы 19 мая 1998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Латвийской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транзита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Латвийской Республики, в дальнейшем именуемые "Договаривающиеся Стороны",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уважения государственных интересов Договаривающихся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дружественных отношений, существующих между обеими Договаривающимися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осуществления и развития транзитного движения через территории государств Договаривающихся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 международных отношений,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нижеприведенные термины имеют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"
</w:t>
      </w:r>
      <w:r>
        <w:rPr>
          <w:rFonts w:ascii="Times New Roman"/>
          <w:b w:val="false"/>
          <w:i/>
          <w:color w:val="000000"/>
          <w:sz w:val="28"/>
        </w:rPr>
        <w:t>
третьи страны
</w:t>
      </w:r>
      <w:r>
        <w:rPr>
          <w:rFonts w:ascii="Times New Roman"/>
          <w:b w:val="false"/>
          <w:i w:val="false"/>
          <w:color w:val="000000"/>
          <w:sz w:val="28"/>
        </w:rPr>
        <w:t>
" - государства, не являющиеся участниками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"
</w:t>
      </w:r>
      <w:r>
        <w:rPr>
          <w:rFonts w:ascii="Times New Roman"/>
          <w:b w:val="false"/>
          <w:i/>
          <w:color w:val="000000"/>
          <w:sz w:val="28"/>
        </w:rPr>
        <w:t>
транзитное движение
</w:t>
      </w:r>
      <w:r>
        <w:rPr>
          <w:rFonts w:ascii="Times New Roman"/>
          <w:b w:val="false"/>
          <w:i w:val="false"/>
          <w:color w:val="000000"/>
          <w:sz w:val="28"/>
        </w:rPr>
        <w:t>
" - следование людей, транспортных средств, багажа, грузов, включая товары, международные почтовые отправления одной Договаривающейся Стороны, когда такой проход с перегрузкой, складированием, разделением и сбором партий грузов или переменой вида транспортных средств или же без этих действий является лишь частью полного пути, начинающегося и заканчивающегося вне пределов территории государства транзита;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"
</w:t>
      </w:r>
      <w:r>
        <w:rPr>
          <w:rFonts w:ascii="Times New Roman"/>
          <w:b w:val="false"/>
          <w:i/>
          <w:color w:val="000000"/>
          <w:sz w:val="28"/>
        </w:rPr>
        <w:t>
государство транзита
</w:t>
      </w:r>
      <w:r>
        <w:rPr>
          <w:rFonts w:ascii="Times New Roman"/>
          <w:b w:val="false"/>
          <w:i w:val="false"/>
          <w:color w:val="000000"/>
          <w:sz w:val="28"/>
        </w:rPr>
        <w:t>
" - государство, через территорию которого осуществляется транзитное движение.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предоставляют друг другу право свободного осуществления транзитного движения через территории своих государств в соответствии с положениями настоящего Соглашения, а также других международных соглашений, участниками которых являются обе Договаривающиеся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не будут облагать транзитное движение таможенными пошлинами, налогами и сборами за исключением сборов, взимаемых за конкретные услуги, оказываемые в связи с обеспечением транзитного движения, в соответствии с действующим законодательством Договаривающихся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Грузы, вывозимые в третьи страны и не оформленные таможней государства отправления, не допускаются к транзиту через территории государств Договаривающихся Сторон и пропуску в третьи страны. Такие грузы задерживаются на территории государства транзита и возвращаются для таможенного оформления в государство отправления. Все расходы, связанные с задержкой транзита, относятся в счет отправителя.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Прохождение груза по территории государства транзита регулируется в соответствии с международными правилами перевозок.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Договаривающихся Сторон, определенные в статье 11 настоящего Соглашения, регулярно, раз в полугодие, предоставляют друг другу перечни грузов, запрещенных к ввозу, вывозу и транзиту в, из или через территорию их государства и сроки вступления в силу принятых ограничений.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транспортно-экспедиционным операциям, связанным с обеспечением транзитного движения в рамках настоящего Соглашения, допускаются предприятия и организации Договаривающихся Сторон, определенные их компетентными органами в соответствии со статьей 11 настоящего Соглашения. Компетентные органы Договаривающихся Сторон регулярно передают друг другу списки таких операторов.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Размеры тарифов и сборов, применяемых на территории государства каждой из Договаривающихся Сторон для исчисления расходов по выполнению операций, указанных в п. 1 настоящей Статьи, не должны превышать уровень тарифов и сборов, установленных в соответствии с международными соглашениями, участниками которых являются обе Договаривающиеся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формальности в отношении транзитного движения, осуществляемого через территории государств Договаривающихся Сторон в рамках настоящего Соглашения, сводятся до разумного минимума. Компетентные органы Договаривающихся Сторон не проводят проверки транзитных грузов и багажа, если не имеется оснований полагать, что провозятся предметы или вещества, запрещенные к перевозке внутренним законодательством государства транзита.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После заключения между Договаривающимися Сторонами соглашения о сотрудничестве в области таможенных процедур, все таможенные вопросы, связанные с выполнением настоящего Соглашения решаются в соответствии с положениями указанного специального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предоставляют друг другу права и льготы, установленные в силу особого географического положения государств, не имеющих выхода к морю, в соответствии с принципами и нормами международного права.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толкованием и/или применением настоящего Соглашения, решаются компетентными органами Договаривающихся Сторон путем прямых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Дополнения и изменения в настоящее Соглашение вносятся по взаимному согласию Договаривающихся Сторон и оформляются протоколами, которые являются неотъемлемой частью настоящего Соглашения и вступают в силу в порядке, оговоренном в Статье 12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компетентными органами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Казахстанской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статьям 6 и 9 Министерство транспорта и коммуникаций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статьям 5 и 7 - Таможенный комитет при Министерстве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Латвийской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статьям 6 и 9 - Министерство сообщения Латвийской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статьям 5 и 7 - Таможенное управление Государственной службы доходов Латвийской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уведомления о выполнении внутригосударственных процедур, необходимых для вступления Соглашения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заключено сроком на 10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автоматически продлевается на следующие пятилетние сроки, если ни одна из Договаривающихся Сторон не менее чем за двенадцать месяцев до истечения соответствующего срока действия Соглашения не заявит о своем желании денонсировать его, путем письменного, по дипломатическим каналам, уведомления другой Договаривающейся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Алматы 19 мая 1998 года в двух подлинных экземплярах, каждый на казахском, латышском и русском языках, причем все тексты имеют одинаковую юридическую силу. В случаях различного толкования отдельных положений настоящего Соглашения за основу принимается текст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 Правительство   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Республики Казахстан                             Латвийской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