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4760" w14:textId="0894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основных принципах политики в области валютного регулирования и валютного контроля в государствах-участниках СНГ</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2008 года № 1036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об основных принципах политики в области валютного регулирования и валютного контроля в государствах-участниках СНГ. </w:t>
      </w:r>
      <w:r>
        <w:br/>
      </w:r>
      <w:r>
        <w:rPr>
          <w:rFonts w:ascii="Times New Roman"/>
          <w:b w:val="false"/>
          <w:i w:val="false"/>
          <w:color w:val="000000"/>
          <w:sz w:val="28"/>
        </w:rPr>
        <w:t>
</w:t>
      </w:r>
      <w:r>
        <w:rPr>
          <w:rFonts w:ascii="Times New Roman"/>
          <w:b w:val="false"/>
          <w:i w:val="false"/>
          <w:color w:val="000000"/>
          <w:sz w:val="28"/>
        </w:rPr>
        <w:t xml:space="preserve">
      2. Подписать Соглашение об основных принципах политики в области валютного регулирования и валютного контроля в государствах-участниках СНГ.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ноября 2008 года № 1036 </w:t>
      </w:r>
    </w:p>
    <w:bookmarkStart w:name="z5"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основных принципах политики в области </w:t>
      </w:r>
      <w:r>
        <w:br/>
      </w:r>
      <w:r>
        <w:rPr>
          <w:rFonts w:ascii="Times New Roman"/>
          <w:b/>
          <w:i w:val="false"/>
          <w:color w:val="000000"/>
        </w:rPr>
        <w:t xml:space="preserve">
валютного регулирования и валютного контроля </w:t>
      </w:r>
      <w:r>
        <w:br/>
      </w:r>
      <w:r>
        <w:rPr>
          <w:rFonts w:ascii="Times New Roman"/>
          <w:b/>
          <w:i w:val="false"/>
          <w:color w:val="000000"/>
        </w:rPr>
        <w:t xml:space="preserve">
в государствах-участниках СНГ </w:t>
      </w:r>
    </w:p>
    <w:bookmarkEnd w:id="1"/>
    <w:bookmarkStart w:name="z6" w:id="2"/>
    <w:p>
      <w:pPr>
        <w:spacing w:after="0"/>
        <w:ind w:left="0"/>
        <w:jc w:val="both"/>
      </w:pPr>
      <w:r>
        <w:rPr>
          <w:rFonts w:ascii="Times New Roman"/>
          <w:b w:val="false"/>
          <w:i w:val="false"/>
          <w:color w:val="000000"/>
          <w:sz w:val="28"/>
        </w:rPr>
        <w:t xml:space="preserve">
      Правительства и центральные (национальные) банки государств-участников Содружества Независимых Государств, далее именуемые Сторонами, </w:t>
      </w:r>
      <w:r>
        <w:br/>
      </w:r>
      <w:r>
        <w:rPr>
          <w:rFonts w:ascii="Times New Roman"/>
          <w:b w:val="false"/>
          <w:i w:val="false"/>
          <w:color w:val="000000"/>
          <w:sz w:val="28"/>
        </w:rPr>
        <w:t>
</w:t>
      </w:r>
      <w:r>
        <w:rPr>
          <w:rFonts w:ascii="Times New Roman"/>
          <w:b w:val="false"/>
          <w:i w:val="false"/>
          <w:color w:val="000000"/>
          <w:sz w:val="28"/>
        </w:rPr>
        <w:t>
      подтверждая приверженность целям и принципам, определенным </w:t>
      </w:r>
      <w:r>
        <w:rPr>
          <w:rFonts w:ascii="Times New Roman"/>
          <w:b w:val="false"/>
          <w:i w:val="false"/>
          <w:color w:val="000000"/>
          <w:sz w:val="28"/>
        </w:rPr>
        <w:t xml:space="preserve">Концепцией </w:t>
      </w:r>
      <w:r>
        <w:rPr>
          <w:rFonts w:ascii="Times New Roman"/>
          <w:b w:val="false"/>
          <w:i w:val="false"/>
          <w:color w:val="000000"/>
          <w:sz w:val="28"/>
        </w:rPr>
        <w:t xml:space="preserve">сотрудничества и координации деятельности государств-участников Содружества в валютной сфере, утвержденной решением Совета глав правительств СНГ от 15 сентября 2004 года, </w:t>
      </w:r>
      <w:r>
        <w:br/>
      </w:r>
      <w:r>
        <w:rPr>
          <w:rFonts w:ascii="Times New Roman"/>
          <w:b w:val="false"/>
          <w:i w:val="false"/>
          <w:color w:val="000000"/>
          <w:sz w:val="28"/>
        </w:rPr>
        <w:t>
</w:t>
      </w:r>
      <w:r>
        <w:rPr>
          <w:rFonts w:ascii="Times New Roman"/>
          <w:b w:val="false"/>
          <w:i w:val="false"/>
          <w:color w:val="000000"/>
          <w:sz w:val="28"/>
        </w:rPr>
        <w:t xml:space="preserve">
      признавая, что эффективное сотрудничество в валютной сфере является необходимой составляющей экономической интеграции, способствует развитию торгово-экономических и инвестиционных связей между государствами-участниками СНГ, обеспечивает рост экономического потенциала каждого государства-участника СНГ, </w:t>
      </w:r>
      <w:r>
        <w:br/>
      </w:r>
      <w:r>
        <w:rPr>
          <w:rFonts w:ascii="Times New Roman"/>
          <w:b w:val="false"/>
          <w:i w:val="false"/>
          <w:color w:val="000000"/>
          <w:sz w:val="28"/>
        </w:rPr>
        <w:t>
</w:t>
      </w:r>
      <w:r>
        <w:rPr>
          <w:rFonts w:ascii="Times New Roman"/>
          <w:b w:val="false"/>
          <w:i w:val="false"/>
          <w:color w:val="000000"/>
          <w:sz w:val="28"/>
        </w:rPr>
        <w:t xml:space="preserve">
      исходя из необходимости создания условий для свободного движения капитала, являющегося основой эффективного распределения ресурсов в рамках СНГ, </w:t>
      </w:r>
      <w:r>
        <w:br/>
      </w:r>
      <w:r>
        <w:rPr>
          <w:rFonts w:ascii="Times New Roman"/>
          <w:b w:val="false"/>
          <w:i w:val="false"/>
          <w:color w:val="000000"/>
          <w:sz w:val="28"/>
        </w:rPr>
        <w:t>
</w:t>
      </w:r>
      <w:r>
        <w:rPr>
          <w:rFonts w:ascii="Times New Roman"/>
          <w:b w:val="false"/>
          <w:i w:val="false"/>
          <w:color w:val="000000"/>
          <w:sz w:val="28"/>
        </w:rPr>
        <w:t xml:space="preserve">
      стремясь к дальнейшей гармонизации и унификации национального законодательства государств-участников СНГ в валютной сфере с учетом международной практики и проведению согласованной политики в области валютного регулирования и валютного контроля,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2"/>
    <w:bookmarkStart w:name="z12" w:id="3"/>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Общие положения </w:t>
      </w:r>
    </w:p>
    <w:bookmarkEnd w:id="3"/>
    <w:bookmarkStart w:name="z13" w:id="4"/>
    <w:p>
      <w:pPr>
        <w:spacing w:after="0"/>
        <w:ind w:left="0"/>
        <w:jc w:val="left"/>
      </w:pPr>
      <w:r>
        <w:rPr>
          <w:rFonts w:ascii="Times New Roman"/>
          <w:b/>
          <w:i w:val="false"/>
          <w:color w:val="000000"/>
        </w:rPr>
        <w:t xml:space="preserve"> 
Статья 1 </w:t>
      </w:r>
    </w:p>
    <w:bookmarkEnd w:id="4"/>
    <w:bookmarkStart w:name="z14" w:id="5"/>
    <w:p>
      <w:pPr>
        <w:spacing w:after="0"/>
        <w:ind w:left="0"/>
        <w:jc w:val="both"/>
      </w:pPr>
      <w:r>
        <w:rPr>
          <w:rFonts w:ascii="Times New Roman"/>
          <w:b w:val="false"/>
          <w:i w:val="false"/>
          <w:color w:val="000000"/>
          <w:sz w:val="28"/>
        </w:rPr>
        <w:t xml:space="preserve">
      Используемые в настоящем Соглашении термины означают: </w:t>
      </w:r>
      <w:r>
        <w:br/>
      </w:r>
      <w:r>
        <w:rPr>
          <w:rFonts w:ascii="Times New Roman"/>
          <w:b w:val="false"/>
          <w:i w:val="false"/>
          <w:color w:val="000000"/>
          <w:sz w:val="28"/>
        </w:rPr>
        <w:t>
</w:t>
      </w:r>
      <w:r>
        <w:rPr>
          <w:rFonts w:ascii="Times New Roman"/>
          <w:b w:val="false"/>
          <w:i w:val="false"/>
          <w:color w:val="000000"/>
          <w:sz w:val="28"/>
        </w:rPr>
        <w:t xml:space="preserve">
      валютное законодательство - законы и иные нормативные правовые акты государств-участников СНГ, устанавливающие нормы и принципы валютного регулирования и валютного контроля; </w:t>
      </w:r>
      <w:r>
        <w:br/>
      </w:r>
      <w:r>
        <w:rPr>
          <w:rFonts w:ascii="Times New Roman"/>
          <w:b w:val="false"/>
          <w:i w:val="false"/>
          <w:color w:val="000000"/>
          <w:sz w:val="28"/>
        </w:rPr>
        <w:t>
</w:t>
      </w:r>
      <w:r>
        <w:rPr>
          <w:rFonts w:ascii="Times New Roman"/>
          <w:b w:val="false"/>
          <w:i w:val="false"/>
          <w:color w:val="000000"/>
          <w:sz w:val="28"/>
        </w:rPr>
        <w:t xml:space="preserve">
      третьи страны - страны, не являющиеся государствами-участниками СНГ; </w:t>
      </w:r>
      <w:r>
        <w:br/>
      </w:r>
      <w:r>
        <w:rPr>
          <w:rFonts w:ascii="Times New Roman"/>
          <w:b w:val="false"/>
          <w:i w:val="false"/>
          <w:color w:val="000000"/>
          <w:sz w:val="28"/>
        </w:rPr>
        <w:t>
</w:t>
      </w:r>
      <w:r>
        <w:rPr>
          <w:rFonts w:ascii="Times New Roman"/>
          <w:b w:val="false"/>
          <w:i w:val="false"/>
          <w:color w:val="000000"/>
          <w:sz w:val="28"/>
        </w:rPr>
        <w:t xml:space="preserve">
      резидент государства-участника СНГ - резидент одного из государств-участников СНГ в соответствии с валютным законодательством данного государства; </w:t>
      </w:r>
      <w:r>
        <w:br/>
      </w:r>
      <w:r>
        <w:rPr>
          <w:rFonts w:ascii="Times New Roman"/>
          <w:b w:val="false"/>
          <w:i w:val="false"/>
          <w:color w:val="000000"/>
          <w:sz w:val="28"/>
        </w:rPr>
        <w:t>
</w:t>
      </w:r>
      <w:r>
        <w:rPr>
          <w:rFonts w:ascii="Times New Roman"/>
          <w:b w:val="false"/>
          <w:i w:val="false"/>
          <w:color w:val="000000"/>
          <w:sz w:val="28"/>
        </w:rPr>
        <w:t xml:space="preserve">
      нерезидент государства-участника СНГ - резидент третьей страны; </w:t>
      </w:r>
      <w:r>
        <w:br/>
      </w:r>
      <w:r>
        <w:rPr>
          <w:rFonts w:ascii="Times New Roman"/>
          <w:b w:val="false"/>
          <w:i w:val="false"/>
          <w:color w:val="000000"/>
          <w:sz w:val="28"/>
        </w:rPr>
        <w:t>
</w:t>
      </w:r>
      <w:r>
        <w:rPr>
          <w:rFonts w:ascii="Times New Roman"/>
          <w:b w:val="false"/>
          <w:i w:val="false"/>
          <w:color w:val="000000"/>
          <w:sz w:val="28"/>
        </w:rPr>
        <w:t xml:space="preserve">
      валютные ограничения - законодательно установленные ограничения на валютные операции, выраженные в их прямом запрете, лимитировании объемов, количества и сроков проведения, валюты платежа, установлении требований получения специальных разрешений (лицензий) на их проведение, резервирования части или всей суммы проводимой операции, а также ограничения, связанные с открытием и ведением счетов на территории государств-участников СНГ; </w:t>
      </w:r>
      <w:r>
        <w:br/>
      </w:r>
      <w:r>
        <w:rPr>
          <w:rFonts w:ascii="Times New Roman"/>
          <w:b w:val="false"/>
          <w:i w:val="false"/>
          <w:color w:val="000000"/>
          <w:sz w:val="28"/>
        </w:rPr>
        <w:t>
</w:t>
      </w:r>
      <w:r>
        <w:rPr>
          <w:rFonts w:ascii="Times New Roman"/>
          <w:b w:val="false"/>
          <w:i w:val="false"/>
          <w:color w:val="000000"/>
          <w:sz w:val="28"/>
        </w:rPr>
        <w:t xml:space="preserve">
      меры либерализации - меры, результатом которых является ослабление или отмена валютных ограничений в отношении валютных операций между резидентами государств-участников СНГ, а также в отношении операций с нерезидентами государств-участников СНГ. </w:t>
      </w:r>
    </w:p>
    <w:bookmarkEnd w:id="5"/>
    <w:bookmarkStart w:name="z21"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Настоящее Соглашение определяет основополагающие принципы проводимой Сторонами политики в области валютного регулирования и валютного контроля, направленной на постепенную отмену валютных ограничений в отношении валютных операций, а также перечень валютных операций между резидентами государств-участников СНГ, в отношении которых применяются меры либерализации. </w:t>
      </w:r>
    </w:p>
    <w:bookmarkStart w:name="z22"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Положения настоящего Соглашения распространяются на валютные ограничения, предусмотренные валютным законодательством государств-участников СНГ, и не затрагивают отношения, регулируемые банковским законодательством, законодательством, регулирующим деятельность других финансово-кредитных организаций, налоговым и таможенным законодательством государств-участников СНГ. </w:t>
      </w:r>
    </w:p>
    <w:bookmarkStart w:name="z23"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Принципы валютного регулирования, а также порядок осуществления валютных операций и открытия счетов резидентами государств-участников СНГ, прямо не предусмотренные настоящим Соглашением, определяются законодательством государств-участников СНГ. </w:t>
      </w:r>
    </w:p>
    <w:bookmarkStart w:name="z24" w:id="9"/>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Основные принципы политики в области валютного регулирования и </w:t>
      </w:r>
      <w:r>
        <w:br/>
      </w:r>
      <w:r>
        <w:rPr>
          <w:rFonts w:ascii="Times New Roman"/>
          <w:b/>
          <w:i w:val="false"/>
          <w:color w:val="000000"/>
        </w:rPr>
        <w:t xml:space="preserve">
валютного контроля </w:t>
      </w:r>
    </w:p>
    <w:bookmarkEnd w:id="9"/>
    <w:bookmarkStart w:name="z25" w:id="10"/>
    <w:p>
      <w:pPr>
        <w:spacing w:after="0"/>
        <w:ind w:left="0"/>
        <w:jc w:val="left"/>
      </w:pPr>
      <w:r>
        <w:rPr>
          <w:rFonts w:ascii="Times New Roman"/>
          <w:b/>
          <w:i w:val="false"/>
          <w:color w:val="000000"/>
        </w:rPr>
        <w:t xml:space="preserve"> 
Статья 5 </w:t>
      </w:r>
    </w:p>
    <w:bookmarkEnd w:id="10"/>
    <w:bookmarkStart w:name="z26" w:id="11"/>
    <w:p>
      <w:pPr>
        <w:spacing w:after="0"/>
        <w:ind w:left="0"/>
        <w:jc w:val="both"/>
      </w:pPr>
      <w:r>
        <w:rPr>
          <w:rFonts w:ascii="Times New Roman"/>
          <w:b w:val="false"/>
          <w:i w:val="false"/>
          <w:color w:val="000000"/>
          <w:sz w:val="28"/>
        </w:rPr>
        <w:t xml:space="preserve">
      Основными принципами согласованной политики в области валютного регулирования и валютного контроля в соответствии с настоящим Соглашением являются: </w:t>
      </w:r>
      <w:r>
        <w:br/>
      </w:r>
      <w:r>
        <w:rPr>
          <w:rFonts w:ascii="Times New Roman"/>
          <w:b w:val="false"/>
          <w:i w:val="false"/>
          <w:color w:val="000000"/>
          <w:sz w:val="28"/>
        </w:rPr>
        <w:t>
</w:t>
      </w:r>
      <w:r>
        <w:rPr>
          <w:rFonts w:ascii="Times New Roman"/>
          <w:b w:val="false"/>
          <w:i w:val="false"/>
          <w:color w:val="000000"/>
          <w:sz w:val="28"/>
        </w:rPr>
        <w:t xml:space="preserve">
      1) добровольность участия государств-участников СНГ в совместных мероприятиях в валютной сфере; </w:t>
      </w:r>
      <w:r>
        <w:br/>
      </w:r>
      <w:r>
        <w:rPr>
          <w:rFonts w:ascii="Times New Roman"/>
          <w:b w:val="false"/>
          <w:i w:val="false"/>
          <w:color w:val="000000"/>
          <w:sz w:val="28"/>
        </w:rPr>
        <w:t>
</w:t>
      </w:r>
      <w:r>
        <w:rPr>
          <w:rFonts w:ascii="Times New Roman"/>
          <w:b w:val="false"/>
          <w:i w:val="false"/>
          <w:color w:val="000000"/>
          <w:sz w:val="28"/>
        </w:rPr>
        <w:t xml:space="preserve">
      2) эволюционность подхода, предполагающая поэтапность, последовательность и регулярность осуществления совместных мероприятий в валютной сфере; </w:t>
      </w:r>
      <w:r>
        <w:br/>
      </w:r>
      <w:r>
        <w:rPr>
          <w:rFonts w:ascii="Times New Roman"/>
          <w:b w:val="false"/>
          <w:i w:val="false"/>
          <w:color w:val="000000"/>
          <w:sz w:val="28"/>
        </w:rPr>
        <w:t>
</w:t>
      </w:r>
      <w:r>
        <w:rPr>
          <w:rFonts w:ascii="Times New Roman"/>
          <w:b w:val="false"/>
          <w:i w:val="false"/>
          <w:color w:val="000000"/>
          <w:sz w:val="28"/>
        </w:rPr>
        <w:t xml:space="preserve">
      3) соблюдение баланса между сложившимися макроэкономическими условиями в государствах-участниках СНГ и политикой валютного сотрудничества на каждом из его этапов; </w:t>
      </w:r>
      <w:r>
        <w:br/>
      </w:r>
      <w:r>
        <w:rPr>
          <w:rFonts w:ascii="Times New Roman"/>
          <w:b w:val="false"/>
          <w:i w:val="false"/>
          <w:color w:val="000000"/>
          <w:sz w:val="28"/>
        </w:rPr>
        <w:t>
</w:t>
      </w:r>
      <w:r>
        <w:rPr>
          <w:rFonts w:ascii="Times New Roman"/>
          <w:b w:val="false"/>
          <w:i w:val="false"/>
          <w:color w:val="000000"/>
          <w:sz w:val="28"/>
        </w:rPr>
        <w:t xml:space="preserve">
      4) допустимость разноскоростного подхода, позволяющего отдельным государствам присоединяться к коллективным механизмам валютного сотрудничества по мере их готовности к такому сотрудничеству. </w:t>
      </w:r>
    </w:p>
    <w:bookmarkEnd w:id="11"/>
    <w:bookmarkStart w:name="z31" w:id="12"/>
    <w:p>
      <w:pPr>
        <w:spacing w:after="0"/>
        <w:ind w:left="0"/>
        <w:jc w:val="left"/>
      </w:pPr>
      <w:r>
        <w:rPr>
          <w:rFonts w:ascii="Times New Roman"/>
          <w:b/>
          <w:i w:val="false"/>
          <w:color w:val="000000"/>
        </w:rPr>
        <w:t xml:space="preserve"> 
Статья 6 </w:t>
      </w:r>
    </w:p>
    <w:bookmarkEnd w:id="12"/>
    <w:bookmarkStart w:name="z32" w:id="13"/>
    <w:p>
      <w:pPr>
        <w:spacing w:after="0"/>
        <w:ind w:left="0"/>
        <w:jc w:val="both"/>
      </w:pPr>
      <w:r>
        <w:rPr>
          <w:rFonts w:ascii="Times New Roman"/>
          <w:b w:val="false"/>
          <w:i w:val="false"/>
          <w:color w:val="000000"/>
          <w:sz w:val="28"/>
        </w:rPr>
        <w:t xml:space="preserve">
      Стороны стремятся обеспечить постепенное устранение препятствующих эффективной экономической кооперации валютных ограничений в отношении валютных операций между резидентами государств-участников СНГ, а также в отношении валютных операций с нерезидентами государств-участников СНГ. </w:t>
      </w:r>
      <w:r>
        <w:br/>
      </w:r>
      <w:r>
        <w:rPr>
          <w:rFonts w:ascii="Times New Roman"/>
          <w:b w:val="false"/>
          <w:i w:val="false"/>
          <w:color w:val="000000"/>
          <w:sz w:val="28"/>
        </w:rPr>
        <w:t>
</w:t>
      </w:r>
      <w:r>
        <w:rPr>
          <w:rFonts w:ascii="Times New Roman"/>
          <w:b w:val="false"/>
          <w:i w:val="false"/>
          <w:color w:val="000000"/>
          <w:sz w:val="28"/>
        </w:rPr>
        <w:t xml:space="preserve">
      Меры либерализации, оговоренные настоящим Соглашением, должны осуществляться в отношении резидентов всех государств-участников СНГ без дискриминации. </w:t>
      </w:r>
    </w:p>
    <w:bookmarkEnd w:id="13"/>
    <w:bookmarkStart w:name="z34" w:id="14"/>
    <w:p>
      <w:pPr>
        <w:spacing w:after="0"/>
        <w:ind w:left="0"/>
        <w:jc w:val="left"/>
      </w:pPr>
      <w:r>
        <w:rPr>
          <w:rFonts w:ascii="Times New Roman"/>
          <w:b/>
          <w:i w:val="false"/>
          <w:color w:val="000000"/>
        </w:rPr>
        <w:t xml:space="preserve"> 
Статья 7 </w:t>
      </w:r>
    </w:p>
    <w:bookmarkEnd w:id="14"/>
    <w:p>
      <w:pPr>
        <w:spacing w:after="0"/>
        <w:ind w:left="0"/>
        <w:jc w:val="both"/>
      </w:pPr>
      <w:r>
        <w:rPr>
          <w:rFonts w:ascii="Times New Roman"/>
          <w:b w:val="false"/>
          <w:i w:val="false"/>
          <w:color w:val="000000"/>
          <w:sz w:val="28"/>
        </w:rPr>
        <w:t xml:space="preserve">      Стороны принимают меры, исключающие введение любых валютных ограничений, а также любого изменения национального законодательства, которое может вводить новые ограничения при осуществлении валютных операций. </w:t>
      </w:r>
    </w:p>
    <w:bookmarkStart w:name="z35" w:id="15"/>
    <w:p>
      <w:pPr>
        <w:spacing w:after="0"/>
        <w:ind w:left="0"/>
        <w:jc w:val="left"/>
      </w:pPr>
      <w:r>
        <w:rPr>
          <w:rFonts w:ascii="Times New Roman"/>
          <w:b/>
          <w:i w:val="false"/>
          <w:color w:val="000000"/>
        </w:rPr>
        <w:t xml:space="preserve"> 
Статья 8 </w:t>
      </w:r>
    </w:p>
    <w:bookmarkEnd w:id="15"/>
    <w:p>
      <w:pPr>
        <w:spacing w:after="0"/>
        <w:ind w:left="0"/>
        <w:jc w:val="both"/>
      </w:pPr>
      <w:r>
        <w:rPr>
          <w:rFonts w:ascii="Times New Roman"/>
          <w:b w:val="false"/>
          <w:i w:val="false"/>
          <w:color w:val="000000"/>
          <w:sz w:val="28"/>
        </w:rPr>
        <w:t xml:space="preserve">      Каждая из Сторон вправе применять меры либерализации, не предусмотренные статьей 11 настоящего Соглашения, в отношении отдельного государства-участника СНГ либо в отношении третьих стран без обязательства распространения этих мер на отношения с другими Сторонами настоящего Соглашения. </w:t>
      </w:r>
    </w:p>
    <w:bookmarkStart w:name="z36" w:id="16"/>
    <w:p>
      <w:pPr>
        <w:spacing w:after="0"/>
        <w:ind w:left="0"/>
        <w:jc w:val="left"/>
      </w:pPr>
      <w:r>
        <w:rPr>
          <w:rFonts w:ascii="Times New Roman"/>
          <w:b/>
          <w:i w:val="false"/>
          <w:color w:val="000000"/>
        </w:rPr>
        <w:t xml:space="preserve"> 
Статья 9 </w:t>
      </w:r>
    </w:p>
    <w:bookmarkEnd w:id="16"/>
    <w:bookmarkStart w:name="z37" w:id="17"/>
    <w:p>
      <w:pPr>
        <w:spacing w:after="0"/>
        <w:ind w:left="0"/>
        <w:jc w:val="both"/>
      </w:pPr>
      <w:r>
        <w:rPr>
          <w:rFonts w:ascii="Times New Roman"/>
          <w:b w:val="false"/>
          <w:i w:val="false"/>
          <w:color w:val="000000"/>
          <w:sz w:val="28"/>
        </w:rPr>
        <w:t xml:space="preserve">
      В отношении операций, проводимых резидентами государств-участников СНГ с нерезидентами государств-участников СНГ, и открытия счетов резидентами государств-участников СНГ на территории третьих стран помимо законодательства третьих стран действуют также нормы валютного законодательства государств-участников СНГ. </w:t>
      </w:r>
      <w:r>
        <w:br/>
      </w:r>
      <w:r>
        <w:rPr>
          <w:rFonts w:ascii="Times New Roman"/>
          <w:b w:val="false"/>
          <w:i w:val="false"/>
          <w:color w:val="000000"/>
          <w:sz w:val="28"/>
        </w:rPr>
        <w:t>
</w:t>
      </w:r>
      <w:r>
        <w:rPr>
          <w:rFonts w:ascii="Times New Roman"/>
          <w:b w:val="false"/>
          <w:i w:val="false"/>
          <w:color w:val="000000"/>
          <w:sz w:val="28"/>
        </w:rPr>
        <w:t xml:space="preserve">
      Стороны вырабатывают единые подходы и направления политики в области валютного регулирования и валютного контроля в отношении операций, проводимых с нерезидентами государств-участников СНГ. </w:t>
      </w:r>
    </w:p>
    <w:bookmarkEnd w:id="17"/>
    <w:bookmarkStart w:name="z39" w:id="18"/>
    <w:p>
      <w:pPr>
        <w:spacing w:after="0"/>
        <w:ind w:left="0"/>
        <w:jc w:val="left"/>
      </w:pPr>
      <w:r>
        <w:rPr>
          <w:rFonts w:ascii="Times New Roman"/>
          <w:b/>
          <w:i w:val="false"/>
          <w:color w:val="000000"/>
        </w:rPr>
        <w:t xml:space="preserve"> 
Статья 10 </w:t>
      </w:r>
    </w:p>
    <w:bookmarkEnd w:id="18"/>
    <w:p>
      <w:pPr>
        <w:spacing w:after="0"/>
        <w:ind w:left="0"/>
        <w:jc w:val="both"/>
      </w:pPr>
      <w:r>
        <w:rPr>
          <w:rFonts w:ascii="Times New Roman"/>
          <w:b w:val="false"/>
          <w:i w:val="false"/>
          <w:color w:val="000000"/>
          <w:sz w:val="28"/>
        </w:rPr>
        <w:t xml:space="preserve">      Обязательства, определяемые настоящим Соглашением, не ограничивают возможности и полномочия Сторон по контролю за правомочностью осуществления валютных операций (включая требования по представлению документов, являющихся основанием для проведения валютных операций), а также реализации иных мер, направленных на обеспечение соблюдения национального законодательства государства Стороны. </w:t>
      </w:r>
    </w:p>
    <w:bookmarkStart w:name="z40" w:id="19"/>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Валютные операции, в отношении которых применяются </w:t>
      </w:r>
      <w:r>
        <w:br/>
      </w:r>
      <w:r>
        <w:rPr>
          <w:rFonts w:ascii="Times New Roman"/>
          <w:b/>
          <w:i w:val="false"/>
          <w:color w:val="000000"/>
        </w:rPr>
        <w:t xml:space="preserve">
меры либерализации </w:t>
      </w:r>
    </w:p>
    <w:bookmarkEnd w:id="19"/>
    <w:bookmarkStart w:name="z41" w:id="20"/>
    <w:p>
      <w:pPr>
        <w:spacing w:after="0"/>
        <w:ind w:left="0"/>
        <w:jc w:val="left"/>
      </w:pPr>
      <w:r>
        <w:rPr>
          <w:rFonts w:ascii="Times New Roman"/>
          <w:b/>
          <w:i w:val="false"/>
          <w:color w:val="000000"/>
        </w:rPr>
        <w:t xml:space="preserve"> 
Статья 11 </w:t>
      </w:r>
    </w:p>
    <w:bookmarkEnd w:id="20"/>
    <w:bookmarkStart w:name="z42" w:id="21"/>
    <w:p>
      <w:pPr>
        <w:spacing w:after="0"/>
        <w:ind w:left="0"/>
        <w:jc w:val="both"/>
      </w:pPr>
      <w:r>
        <w:rPr>
          <w:rFonts w:ascii="Times New Roman"/>
          <w:b w:val="false"/>
          <w:i w:val="false"/>
          <w:color w:val="000000"/>
          <w:sz w:val="28"/>
        </w:rPr>
        <w:t xml:space="preserve">
      Стороны не применяют валютные ограничения на осуществление платежей (расчетов) и переводов денег по следующим валютным операциям между резидентами государств-участников СНГ и операциям, связанным с открытием резидентами государств-участников СНГ счетов на территории государств-участников СНГ: </w:t>
      </w:r>
      <w:r>
        <w:br/>
      </w:r>
      <w:r>
        <w:rPr>
          <w:rFonts w:ascii="Times New Roman"/>
          <w:b w:val="false"/>
          <w:i w:val="false"/>
          <w:color w:val="000000"/>
          <w:sz w:val="28"/>
        </w:rPr>
        <w:t>
</w:t>
      </w:r>
      <w:r>
        <w:rPr>
          <w:rFonts w:ascii="Times New Roman"/>
          <w:b w:val="false"/>
          <w:i w:val="false"/>
          <w:color w:val="000000"/>
          <w:sz w:val="28"/>
        </w:rPr>
        <w:t xml:space="preserve">
      1) платежи (расчеты) и переводы денег, связанные с отсрочкой платежа по экспорту сроком до одного года или предварительной оплатой (авансовым платежом) по импорту сроком до одного года, осуществляемые непосредственно между поставщиками (продавцами) и получателями (покупателями) товаров (работ, услуг), исключительных прав на результаты интеллектуальной деятельности; </w:t>
      </w:r>
      <w:r>
        <w:br/>
      </w:r>
      <w:r>
        <w:rPr>
          <w:rFonts w:ascii="Times New Roman"/>
          <w:b w:val="false"/>
          <w:i w:val="false"/>
          <w:color w:val="000000"/>
          <w:sz w:val="28"/>
        </w:rPr>
        <w:t>
</w:t>
      </w:r>
      <w:r>
        <w:rPr>
          <w:rFonts w:ascii="Times New Roman"/>
          <w:b w:val="false"/>
          <w:i w:val="false"/>
          <w:color w:val="000000"/>
          <w:sz w:val="28"/>
        </w:rPr>
        <w:t xml:space="preserve">
      2) перевод и получение процентов, дивидендов и иных доходов по вкладам (депозитам), инвестициям, заемным и кредитным операциям; </w:t>
      </w:r>
      <w:r>
        <w:br/>
      </w:r>
      <w:r>
        <w:rPr>
          <w:rFonts w:ascii="Times New Roman"/>
          <w:b w:val="false"/>
          <w:i w:val="false"/>
          <w:color w:val="000000"/>
          <w:sz w:val="28"/>
        </w:rPr>
        <w:t>
</w:t>
      </w:r>
      <w:r>
        <w:rPr>
          <w:rFonts w:ascii="Times New Roman"/>
          <w:b w:val="false"/>
          <w:i w:val="false"/>
          <w:color w:val="000000"/>
          <w:sz w:val="28"/>
        </w:rPr>
        <w:t xml:space="preserve">
      3) переводы и выплаты неторгового характера; </w:t>
      </w:r>
      <w:r>
        <w:br/>
      </w:r>
      <w:r>
        <w:rPr>
          <w:rFonts w:ascii="Times New Roman"/>
          <w:b w:val="false"/>
          <w:i w:val="false"/>
          <w:color w:val="000000"/>
          <w:sz w:val="28"/>
        </w:rPr>
        <w:t>
</w:t>
      </w:r>
      <w:r>
        <w:rPr>
          <w:rFonts w:ascii="Times New Roman"/>
          <w:b w:val="false"/>
          <w:i w:val="false"/>
          <w:color w:val="000000"/>
          <w:sz w:val="28"/>
        </w:rPr>
        <w:t xml:space="preserve">
      4) расчеты по операциям с имуществом, отнесенным к недвижимому, за исключением расчетов по операциям с воздушными и морскими судами, судами внутреннего и смешанного (река-море) плавания, космическими объектами; </w:t>
      </w:r>
      <w:r>
        <w:br/>
      </w:r>
      <w:r>
        <w:rPr>
          <w:rFonts w:ascii="Times New Roman"/>
          <w:b w:val="false"/>
          <w:i w:val="false"/>
          <w:color w:val="000000"/>
          <w:sz w:val="28"/>
        </w:rPr>
        <w:t>
</w:t>
      </w:r>
      <w:r>
        <w:rPr>
          <w:rFonts w:ascii="Times New Roman"/>
          <w:b w:val="false"/>
          <w:i w:val="false"/>
          <w:color w:val="000000"/>
          <w:sz w:val="28"/>
        </w:rPr>
        <w:t xml:space="preserve">
      5) платежи (расчеты) и переводы денег, связанные с приобретением акций, долей, вкладов (паев) в уставном капитале юридических лиц; </w:t>
      </w:r>
      <w:r>
        <w:br/>
      </w:r>
      <w:r>
        <w:rPr>
          <w:rFonts w:ascii="Times New Roman"/>
          <w:b w:val="false"/>
          <w:i w:val="false"/>
          <w:color w:val="000000"/>
          <w:sz w:val="28"/>
        </w:rPr>
        <w:t>
</w:t>
      </w:r>
      <w:r>
        <w:rPr>
          <w:rFonts w:ascii="Times New Roman"/>
          <w:b w:val="false"/>
          <w:i w:val="false"/>
          <w:color w:val="000000"/>
          <w:sz w:val="28"/>
        </w:rPr>
        <w:t xml:space="preserve">
      6) платежи (расчеты) и переводы денег, связанные с приобретением через организованные рынки (биржи) государств-участников СНГ государственных ценных бумаг; </w:t>
      </w:r>
      <w:r>
        <w:br/>
      </w:r>
      <w:r>
        <w:rPr>
          <w:rFonts w:ascii="Times New Roman"/>
          <w:b w:val="false"/>
          <w:i w:val="false"/>
          <w:color w:val="000000"/>
          <w:sz w:val="28"/>
        </w:rPr>
        <w:t>
</w:t>
      </w:r>
      <w:r>
        <w:rPr>
          <w:rFonts w:ascii="Times New Roman"/>
          <w:b w:val="false"/>
          <w:i w:val="false"/>
          <w:color w:val="000000"/>
          <w:sz w:val="28"/>
        </w:rPr>
        <w:t xml:space="preserve">
      7) открытие юридическими лицами счетов, предназначенных для целей финансирования расходов, связанных с содержанием их филиалов и представительств; </w:t>
      </w:r>
      <w:r>
        <w:br/>
      </w:r>
      <w:r>
        <w:rPr>
          <w:rFonts w:ascii="Times New Roman"/>
          <w:b w:val="false"/>
          <w:i w:val="false"/>
          <w:color w:val="000000"/>
          <w:sz w:val="28"/>
        </w:rPr>
        <w:t>
</w:t>
      </w:r>
      <w:r>
        <w:rPr>
          <w:rFonts w:ascii="Times New Roman"/>
          <w:b w:val="false"/>
          <w:i w:val="false"/>
          <w:color w:val="000000"/>
          <w:sz w:val="28"/>
        </w:rPr>
        <w:t xml:space="preserve">
      8) открытие счетов физическими лицами для целей осуществления платежей, не связанных с предпринимательской деятельностью. </w:t>
      </w:r>
    </w:p>
    <w:bookmarkEnd w:id="21"/>
    <w:bookmarkStart w:name="z51" w:id="22"/>
    <w:p>
      <w:pPr>
        <w:spacing w:after="0"/>
        <w:ind w:left="0"/>
        <w:jc w:val="left"/>
      </w:pPr>
      <w:r>
        <w:rPr>
          <w:rFonts w:ascii="Times New Roman"/>
          <w:b/>
          <w:i w:val="false"/>
          <w:color w:val="000000"/>
        </w:rPr>
        <w:t xml:space="preserve"> 
Статья 12 </w:t>
      </w:r>
    </w:p>
    <w:bookmarkEnd w:id="22"/>
    <w:bookmarkStart w:name="z52" w:id="23"/>
    <w:p>
      <w:pPr>
        <w:spacing w:after="0"/>
        <w:ind w:left="0"/>
        <w:jc w:val="both"/>
      </w:pPr>
      <w:r>
        <w:rPr>
          <w:rFonts w:ascii="Times New Roman"/>
          <w:b w:val="false"/>
          <w:i w:val="false"/>
          <w:color w:val="000000"/>
          <w:sz w:val="28"/>
        </w:rPr>
        <w:t xml:space="preserve">
      Стороны обязуются по истечении двух лет с даты вступления настоящего Соглашения в силу отменить валютные ограничения по следующим валютным операциям, осуществляемым между резидентами государств-участников СНГ: </w:t>
      </w:r>
      <w:r>
        <w:br/>
      </w:r>
      <w:r>
        <w:rPr>
          <w:rFonts w:ascii="Times New Roman"/>
          <w:b w:val="false"/>
          <w:i w:val="false"/>
          <w:color w:val="000000"/>
          <w:sz w:val="28"/>
        </w:rPr>
        <w:t>
</w:t>
      </w:r>
      <w:r>
        <w:rPr>
          <w:rFonts w:ascii="Times New Roman"/>
          <w:b w:val="false"/>
          <w:i w:val="false"/>
          <w:color w:val="000000"/>
          <w:sz w:val="28"/>
        </w:rPr>
        <w:t xml:space="preserve">
      платежи, связанные с привлечением и предоставлением кредитов (займов) в денежной форме; </w:t>
      </w:r>
      <w:r>
        <w:br/>
      </w:r>
      <w:r>
        <w:rPr>
          <w:rFonts w:ascii="Times New Roman"/>
          <w:b w:val="false"/>
          <w:i w:val="false"/>
          <w:color w:val="000000"/>
          <w:sz w:val="28"/>
        </w:rPr>
        <w:t>
</w:t>
      </w:r>
      <w:r>
        <w:rPr>
          <w:rFonts w:ascii="Times New Roman"/>
          <w:b w:val="false"/>
          <w:i w:val="false"/>
          <w:color w:val="000000"/>
          <w:sz w:val="28"/>
        </w:rPr>
        <w:t xml:space="preserve">
      платежи (расчеты) и переводы денег, связанные с приобретением через организованные рынки (биржи) государств-участников СНГ облигаций и иных ценных бумаг (кроме акций) коммерческих организаций - резидентов государств-участников СНГ. </w:t>
      </w:r>
    </w:p>
    <w:bookmarkEnd w:id="23"/>
    <w:bookmarkStart w:name="z55" w:id="24"/>
    <w:p>
      <w:pPr>
        <w:spacing w:after="0"/>
        <w:ind w:left="0"/>
        <w:jc w:val="left"/>
      </w:pPr>
      <w:r>
        <w:rPr>
          <w:rFonts w:ascii="Times New Roman"/>
          <w:b/>
          <w:i w:val="false"/>
          <w:color w:val="000000"/>
        </w:rPr>
        <w:t xml:space="preserve"> 
Статья 13 </w:t>
      </w:r>
    </w:p>
    <w:bookmarkEnd w:id="24"/>
    <w:bookmarkStart w:name="z56" w:id="25"/>
    <w:p>
      <w:pPr>
        <w:spacing w:after="0"/>
        <w:ind w:left="0"/>
        <w:jc w:val="both"/>
      </w:pPr>
      <w:r>
        <w:rPr>
          <w:rFonts w:ascii="Times New Roman"/>
          <w:b w:val="false"/>
          <w:i w:val="false"/>
          <w:color w:val="000000"/>
          <w:sz w:val="28"/>
        </w:rPr>
        <w:t xml:space="preserve">
      Каждая из Сторон по уведомлению других Сторон вправе в исключительных случаях устанавливать валютные ограничения на срок не более двух лет на валютные операции, указанные в статьях 11 и 12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К исключительным случаям относятся: </w:t>
      </w:r>
      <w:r>
        <w:br/>
      </w:r>
      <w:r>
        <w:rPr>
          <w:rFonts w:ascii="Times New Roman"/>
          <w:b w:val="false"/>
          <w:i w:val="false"/>
          <w:color w:val="000000"/>
          <w:sz w:val="28"/>
        </w:rPr>
        <w:t>
</w:t>
      </w:r>
      <w:r>
        <w:rPr>
          <w:rFonts w:ascii="Times New Roman"/>
          <w:b w:val="false"/>
          <w:i w:val="false"/>
          <w:color w:val="000000"/>
          <w:sz w:val="28"/>
        </w:rPr>
        <w:t xml:space="preserve">
      возникновение обстоятельств, при которых осуществление мер либерализации может повлечь ухудшение экономической и финансовой ситуации; </w:t>
      </w:r>
      <w:r>
        <w:br/>
      </w:r>
      <w:r>
        <w:rPr>
          <w:rFonts w:ascii="Times New Roman"/>
          <w:b w:val="false"/>
          <w:i w:val="false"/>
          <w:color w:val="000000"/>
          <w:sz w:val="28"/>
        </w:rPr>
        <w:t>
</w:t>
      </w:r>
      <w:r>
        <w:rPr>
          <w:rFonts w:ascii="Times New Roman"/>
          <w:b w:val="false"/>
          <w:i w:val="false"/>
          <w:color w:val="000000"/>
          <w:sz w:val="28"/>
        </w:rPr>
        <w:t xml:space="preserve">
      негативное развитие ситуации в платежном балансе, следствием которого может стать снижение золотовалютных резервов ниже допустимого уровня; </w:t>
      </w:r>
      <w:r>
        <w:br/>
      </w:r>
      <w:r>
        <w:rPr>
          <w:rFonts w:ascii="Times New Roman"/>
          <w:b w:val="false"/>
          <w:i w:val="false"/>
          <w:color w:val="000000"/>
          <w:sz w:val="28"/>
        </w:rPr>
        <w:t>
</w:t>
      </w:r>
      <w:r>
        <w:rPr>
          <w:rFonts w:ascii="Times New Roman"/>
          <w:b w:val="false"/>
          <w:i w:val="false"/>
          <w:color w:val="000000"/>
          <w:sz w:val="28"/>
        </w:rPr>
        <w:t xml:space="preserve">
      возникновение обстоятельств, при которых осуществление мер либерализации может нанести ущерб интересам национальной безопасности и препятствовать поддержанию общественного порядка; </w:t>
      </w:r>
      <w:r>
        <w:br/>
      </w:r>
      <w:r>
        <w:rPr>
          <w:rFonts w:ascii="Times New Roman"/>
          <w:b w:val="false"/>
          <w:i w:val="false"/>
          <w:color w:val="000000"/>
          <w:sz w:val="28"/>
        </w:rPr>
        <w:t>
</w:t>
      </w:r>
      <w:r>
        <w:rPr>
          <w:rFonts w:ascii="Times New Roman"/>
          <w:b w:val="false"/>
          <w:i w:val="false"/>
          <w:color w:val="000000"/>
          <w:sz w:val="28"/>
        </w:rPr>
        <w:t xml:space="preserve">
      резкие колебания курса национальной валюты государства-участника СНГ. </w:t>
      </w:r>
      <w:r>
        <w:br/>
      </w:r>
      <w:r>
        <w:rPr>
          <w:rFonts w:ascii="Times New Roman"/>
          <w:b w:val="false"/>
          <w:i w:val="false"/>
          <w:color w:val="000000"/>
          <w:sz w:val="28"/>
        </w:rPr>
        <w:t>
</w:t>
      </w:r>
      <w:r>
        <w:rPr>
          <w:rFonts w:ascii="Times New Roman"/>
          <w:b w:val="false"/>
          <w:i w:val="false"/>
          <w:color w:val="000000"/>
          <w:sz w:val="28"/>
        </w:rPr>
        <w:t xml:space="preserve">
      Уведомление о введении валютных ограничений направляется применившей их Стороной другим Сторонам не позднее 3 дней со дня вступления в силу таких ограничений. </w:t>
      </w:r>
    </w:p>
    <w:bookmarkEnd w:id="25"/>
    <w:bookmarkStart w:name="z63" w:id="26"/>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Заключительные положения </w:t>
      </w:r>
    </w:p>
    <w:bookmarkEnd w:id="26"/>
    <w:bookmarkStart w:name="z64" w:id="27"/>
    <w:p>
      <w:pPr>
        <w:spacing w:after="0"/>
        <w:ind w:left="0"/>
        <w:jc w:val="left"/>
      </w:pPr>
      <w:r>
        <w:rPr>
          <w:rFonts w:ascii="Times New Roman"/>
          <w:b/>
          <w:i w:val="false"/>
          <w:color w:val="000000"/>
        </w:rPr>
        <w:t xml:space="preserve"> 
Статья 14 </w:t>
      </w:r>
    </w:p>
    <w:bookmarkEnd w:id="27"/>
    <w:p>
      <w:pPr>
        <w:spacing w:after="0"/>
        <w:ind w:left="0"/>
        <w:jc w:val="both"/>
      </w:pPr>
      <w:r>
        <w:rPr>
          <w:rFonts w:ascii="Times New Roman"/>
          <w:b w:val="false"/>
          <w:i w:val="false"/>
          <w:color w:val="000000"/>
          <w:sz w:val="28"/>
        </w:rPr>
        <w:t xml:space="preserve">      Функции по координации мероприятий, направленных на выполнение настоящего Соглашения, осуществляет Межгосударственный валютный комитет во взаимодействии с Исполнительным комитетом СНГ. </w:t>
      </w:r>
    </w:p>
    <w:bookmarkStart w:name="z65" w:id="28"/>
    <w:p>
      <w:pPr>
        <w:spacing w:after="0"/>
        <w:ind w:left="0"/>
        <w:jc w:val="left"/>
      </w:pPr>
      <w:r>
        <w:rPr>
          <w:rFonts w:ascii="Times New Roman"/>
          <w:b/>
          <w:i w:val="false"/>
          <w:color w:val="000000"/>
        </w:rPr>
        <w:t xml:space="preserve"> 
Статья 15 </w:t>
      </w:r>
    </w:p>
    <w:bookmarkEnd w:id="28"/>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по другим международным договорам, участниками которых являются государства-участники СНГ. </w:t>
      </w:r>
    </w:p>
    <w:bookmarkStart w:name="z66" w:id="29"/>
    <w:p>
      <w:pPr>
        <w:spacing w:after="0"/>
        <w:ind w:left="0"/>
        <w:jc w:val="left"/>
      </w:pPr>
      <w:r>
        <w:rPr>
          <w:rFonts w:ascii="Times New Roman"/>
          <w:b/>
          <w:i w:val="false"/>
          <w:color w:val="000000"/>
        </w:rPr>
        <w:t xml:space="preserve"> 
Статья 16 </w:t>
      </w:r>
    </w:p>
    <w:bookmarkEnd w:id="29"/>
    <w:bookmarkStart w:name="z67" w:id="30"/>
    <w:p>
      <w:pPr>
        <w:spacing w:after="0"/>
        <w:ind w:left="0"/>
        <w:jc w:val="both"/>
      </w:pPr>
      <w:r>
        <w:rPr>
          <w:rFonts w:ascii="Times New Roman"/>
          <w:b w:val="false"/>
          <w:i w:val="false"/>
          <w:color w:val="000000"/>
          <w:sz w:val="28"/>
        </w:rPr>
        <w:t xml:space="preserve">
      Спорные вопросы, связанные с применением и толкованием настоящего Соглашения, разрешаются путем консультаций и переговоров заинтересованных Сторон. </w:t>
      </w:r>
      <w:r>
        <w:br/>
      </w:r>
      <w:r>
        <w:rPr>
          <w:rFonts w:ascii="Times New Roman"/>
          <w:b w:val="false"/>
          <w:i w:val="false"/>
          <w:color w:val="000000"/>
          <w:sz w:val="28"/>
        </w:rPr>
        <w:t>
</w:t>
      </w:r>
      <w:r>
        <w:rPr>
          <w:rFonts w:ascii="Times New Roman"/>
          <w:b w:val="false"/>
          <w:i w:val="false"/>
          <w:color w:val="000000"/>
          <w:sz w:val="28"/>
        </w:rPr>
        <w:t xml:space="preserve">
      В случае невозможности урегулирования спорных вопросов путем консультаций и переговоров Стороны по взаимному согласию обращаются в Экономический Суд СНГ или в другой согласованный Сторонами судебный орган. </w:t>
      </w:r>
    </w:p>
    <w:bookmarkEnd w:id="30"/>
    <w:bookmarkStart w:name="z69" w:id="31"/>
    <w:p>
      <w:pPr>
        <w:spacing w:after="0"/>
        <w:ind w:left="0"/>
        <w:jc w:val="left"/>
      </w:pPr>
      <w:r>
        <w:rPr>
          <w:rFonts w:ascii="Times New Roman"/>
          <w:b/>
          <w:i w:val="false"/>
          <w:color w:val="000000"/>
        </w:rPr>
        <w:t xml:space="preserve"> 
Статья 17 </w:t>
      </w:r>
    </w:p>
    <w:bookmarkEnd w:id="31"/>
    <w:p>
      <w:pPr>
        <w:spacing w:after="0"/>
        <w:ind w:left="0"/>
        <w:jc w:val="both"/>
      </w:pPr>
      <w:r>
        <w:rPr>
          <w:rFonts w:ascii="Times New Roman"/>
          <w:b w:val="false"/>
          <w:i w:val="false"/>
          <w:color w:val="000000"/>
          <w:sz w:val="28"/>
        </w:rPr>
        <w:t xml:space="preserve">      По согласию Сторон в настоящее Соглашение могут быть внесены изменения и дополнения, являющиеся его неотъемлемой частью, которые оформляются соответствующим протоколом. </w:t>
      </w:r>
    </w:p>
    <w:bookmarkStart w:name="z70" w:id="32"/>
    <w:p>
      <w:pPr>
        <w:spacing w:after="0"/>
        <w:ind w:left="0"/>
        <w:jc w:val="left"/>
      </w:pPr>
      <w:r>
        <w:rPr>
          <w:rFonts w:ascii="Times New Roman"/>
          <w:b/>
          <w:i w:val="false"/>
          <w:color w:val="000000"/>
        </w:rPr>
        <w:t xml:space="preserve"> 
Статья 18 </w:t>
      </w:r>
    </w:p>
    <w:bookmarkEnd w:id="32"/>
    <w:p>
      <w:pPr>
        <w:spacing w:after="0"/>
        <w:ind w:left="0"/>
        <w:jc w:val="both"/>
      </w:pPr>
      <w:r>
        <w:rPr>
          <w:rFonts w:ascii="Times New Roman"/>
          <w:b w:val="false"/>
          <w:i w:val="false"/>
          <w:color w:val="000000"/>
          <w:sz w:val="28"/>
        </w:rPr>
        <w:t xml:space="preserve">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Для Сторон, выполнявших внутригосударственные процедуры позднее, настоящее Соглашение вступает в силу с даты сдачи на хранение депозитарию соответствующих документов. </w:t>
      </w:r>
    </w:p>
    <w:bookmarkStart w:name="z71" w:id="33"/>
    <w:p>
      <w:pPr>
        <w:spacing w:after="0"/>
        <w:ind w:left="0"/>
        <w:jc w:val="left"/>
      </w:pPr>
      <w:r>
        <w:rPr>
          <w:rFonts w:ascii="Times New Roman"/>
          <w:b/>
          <w:i w:val="false"/>
          <w:color w:val="000000"/>
        </w:rPr>
        <w:t xml:space="preserve"> 
Статья 19 </w:t>
      </w:r>
    </w:p>
    <w:bookmarkEnd w:id="33"/>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Каждая Сторона может выйти из настоящего Соглашения, направив об этом письменное уведомление депозитарию. Для такой Стороны действие настоящего Соглашения прекращается по истечении 12 месяцев после получения депозитарием письменного уведомления. </w:t>
      </w:r>
    </w:p>
    <w:bookmarkStart w:name="z72" w:id="34"/>
    <w:p>
      <w:pPr>
        <w:spacing w:after="0"/>
        <w:ind w:left="0"/>
        <w:jc w:val="left"/>
      </w:pPr>
      <w:r>
        <w:rPr>
          <w:rFonts w:ascii="Times New Roman"/>
          <w:b/>
          <w:i w:val="false"/>
          <w:color w:val="000000"/>
        </w:rPr>
        <w:t xml:space="preserve"> 
Статья 20 </w:t>
      </w:r>
    </w:p>
    <w:bookmarkEnd w:id="34"/>
    <w:p>
      <w:pPr>
        <w:spacing w:after="0"/>
        <w:ind w:left="0"/>
        <w:jc w:val="both"/>
      </w:pPr>
      <w:r>
        <w:rPr>
          <w:rFonts w:ascii="Times New Roman"/>
          <w:b w:val="false"/>
          <w:i w:val="false"/>
          <w:color w:val="000000"/>
          <w:sz w:val="28"/>
        </w:rPr>
        <w:t xml:space="preserve">      Настоящее Соглашение открыто для присоединения любого государства-участника СНГ путем передачи депозитарию документов о присоединении. Совершено в городе _____________ "___" _________ 200__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каждой Стороне его заверенную копию. </w:t>
      </w:r>
    </w:p>
    <w:p>
      <w:pPr>
        <w:spacing w:after="0"/>
        <w:ind w:left="0"/>
        <w:jc w:val="both"/>
      </w:pPr>
      <w:r>
        <w:rPr>
          <w:rFonts w:ascii="Times New Roman"/>
          <w:b w:val="false"/>
          <w:i/>
          <w:color w:val="000000"/>
          <w:sz w:val="28"/>
        </w:rPr>
        <w:t xml:space="preserve">      За Правительство                        За Национальный банк </w:t>
      </w:r>
      <w:r>
        <w:br/>
      </w:r>
      <w:r>
        <w:rPr>
          <w:rFonts w:ascii="Times New Roman"/>
          <w:b w:val="false"/>
          <w:i w:val="false"/>
          <w:color w:val="000000"/>
          <w:sz w:val="28"/>
        </w:rPr>
        <w:t>
</w:t>
      </w:r>
      <w:r>
        <w:rPr>
          <w:rFonts w:ascii="Times New Roman"/>
          <w:b w:val="false"/>
          <w:i/>
          <w:color w:val="000000"/>
          <w:sz w:val="28"/>
        </w:rPr>
        <w:t xml:space="preserve">      Азербайджанской                         Азербайджанской </w:t>
      </w:r>
      <w:r>
        <w:br/>
      </w:r>
      <w:r>
        <w:rPr>
          <w:rFonts w:ascii="Times New Roman"/>
          <w:b w:val="false"/>
          <w:i w:val="false"/>
          <w:color w:val="000000"/>
          <w:sz w:val="28"/>
        </w:rPr>
        <w:t>
</w:t>
      </w:r>
      <w:r>
        <w:rPr>
          <w:rFonts w:ascii="Times New Roman"/>
          <w:b w:val="false"/>
          <w:i/>
          <w:color w:val="000000"/>
          <w:sz w:val="28"/>
        </w:rPr>
        <w:t xml:space="preserve">      Республики                              Республики </w:t>
      </w:r>
    </w:p>
    <w:p>
      <w:pPr>
        <w:spacing w:after="0"/>
        <w:ind w:left="0"/>
        <w:jc w:val="both"/>
      </w:pPr>
      <w:r>
        <w:rPr>
          <w:rFonts w:ascii="Times New Roman"/>
          <w:b w:val="false"/>
          <w:i/>
          <w:color w:val="000000"/>
          <w:sz w:val="28"/>
        </w:rPr>
        <w:t xml:space="preserve">      За Правительство                        За Центральный </w:t>
      </w:r>
      <w:r>
        <w:br/>
      </w:r>
      <w:r>
        <w:rPr>
          <w:rFonts w:ascii="Times New Roman"/>
          <w:b w:val="false"/>
          <w:i w:val="false"/>
          <w:color w:val="000000"/>
          <w:sz w:val="28"/>
        </w:rPr>
        <w:t>
</w:t>
      </w:r>
      <w:r>
        <w:rPr>
          <w:rFonts w:ascii="Times New Roman"/>
          <w:b w:val="false"/>
          <w:i/>
          <w:color w:val="000000"/>
          <w:sz w:val="28"/>
        </w:rPr>
        <w:t xml:space="preserve">      Республики                              банк Республики </w:t>
      </w:r>
      <w:r>
        <w:br/>
      </w:r>
      <w:r>
        <w:rPr>
          <w:rFonts w:ascii="Times New Roman"/>
          <w:b w:val="false"/>
          <w:i w:val="false"/>
          <w:color w:val="000000"/>
          <w:sz w:val="28"/>
        </w:rPr>
        <w:t>
</w:t>
      </w:r>
      <w:r>
        <w:rPr>
          <w:rFonts w:ascii="Times New Roman"/>
          <w:b w:val="false"/>
          <w:i/>
          <w:color w:val="000000"/>
          <w:sz w:val="28"/>
        </w:rPr>
        <w:t xml:space="preserve">      Армения                                 Армения </w:t>
      </w:r>
    </w:p>
    <w:p>
      <w:pPr>
        <w:spacing w:after="0"/>
        <w:ind w:left="0"/>
        <w:jc w:val="both"/>
      </w:pPr>
      <w:r>
        <w:rPr>
          <w:rFonts w:ascii="Times New Roman"/>
          <w:b w:val="false"/>
          <w:i/>
          <w:color w:val="000000"/>
          <w:sz w:val="28"/>
        </w:rPr>
        <w:t xml:space="preserve">      За Правительство                        За Национальный </w:t>
      </w:r>
      <w:r>
        <w:br/>
      </w:r>
      <w:r>
        <w:rPr>
          <w:rFonts w:ascii="Times New Roman"/>
          <w:b w:val="false"/>
          <w:i w:val="false"/>
          <w:color w:val="000000"/>
          <w:sz w:val="28"/>
        </w:rPr>
        <w:t>
</w:t>
      </w:r>
      <w:r>
        <w:rPr>
          <w:rFonts w:ascii="Times New Roman"/>
          <w:b w:val="false"/>
          <w:i/>
          <w:color w:val="000000"/>
          <w:sz w:val="28"/>
        </w:rPr>
        <w:t xml:space="preserve">      Республики                              банк Республики </w:t>
      </w:r>
      <w:r>
        <w:br/>
      </w:r>
      <w:r>
        <w:rPr>
          <w:rFonts w:ascii="Times New Roman"/>
          <w:b w:val="false"/>
          <w:i w:val="false"/>
          <w:color w:val="000000"/>
          <w:sz w:val="28"/>
        </w:rPr>
        <w:t>
</w:t>
      </w:r>
      <w:r>
        <w:rPr>
          <w:rFonts w:ascii="Times New Roman"/>
          <w:b w:val="false"/>
          <w:i/>
          <w:color w:val="000000"/>
          <w:sz w:val="28"/>
        </w:rPr>
        <w:t xml:space="preserve">      Беларусь                                Беларусь </w:t>
      </w:r>
    </w:p>
    <w:p>
      <w:pPr>
        <w:spacing w:after="0"/>
        <w:ind w:left="0"/>
        <w:jc w:val="both"/>
      </w:pPr>
      <w:r>
        <w:rPr>
          <w:rFonts w:ascii="Times New Roman"/>
          <w:b w:val="false"/>
          <w:i/>
          <w:color w:val="000000"/>
          <w:sz w:val="28"/>
        </w:rPr>
        <w:t xml:space="preserve">      За Правительство                        За Национальный </w:t>
      </w:r>
      <w:r>
        <w:br/>
      </w:r>
      <w:r>
        <w:rPr>
          <w:rFonts w:ascii="Times New Roman"/>
          <w:b w:val="false"/>
          <w:i w:val="false"/>
          <w:color w:val="000000"/>
          <w:sz w:val="28"/>
        </w:rPr>
        <w:t>
</w:t>
      </w:r>
      <w:r>
        <w:rPr>
          <w:rFonts w:ascii="Times New Roman"/>
          <w:b w:val="false"/>
          <w:i/>
          <w:color w:val="000000"/>
          <w:sz w:val="28"/>
        </w:rPr>
        <w:t xml:space="preserve">      Грузии                                  банк Грузии </w:t>
      </w:r>
    </w:p>
    <w:p>
      <w:pPr>
        <w:spacing w:after="0"/>
        <w:ind w:left="0"/>
        <w:jc w:val="both"/>
      </w:pPr>
      <w:r>
        <w:rPr>
          <w:rFonts w:ascii="Times New Roman"/>
          <w:b w:val="false"/>
          <w:i/>
          <w:color w:val="000000"/>
          <w:sz w:val="28"/>
        </w:rPr>
        <w:t xml:space="preserve">      За Правительство                        За Национальный </w:t>
      </w:r>
      <w:r>
        <w:br/>
      </w:r>
      <w:r>
        <w:rPr>
          <w:rFonts w:ascii="Times New Roman"/>
          <w:b w:val="false"/>
          <w:i w:val="false"/>
          <w:color w:val="000000"/>
          <w:sz w:val="28"/>
        </w:rPr>
        <w:t>
</w:t>
      </w:r>
      <w:r>
        <w:rPr>
          <w:rFonts w:ascii="Times New Roman"/>
          <w:b w:val="false"/>
          <w:i/>
          <w:color w:val="000000"/>
          <w:sz w:val="28"/>
        </w:rPr>
        <w:t xml:space="preserve">      Республики                              Банк Республики </w:t>
      </w:r>
      <w:r>
        <w:br/>
      </w:r>
      <w:r>
        <w:rPr>
          <w:rFonts w:ascii="Times New Roman"/>
          <w:b w:val="false"/>
          <w:i w:val="false"/>
          <w:color w:val="000000"/>
          <w:sz w:val="28"/>
        </w:rPr>
        <w:t>
</w:t>
      </w:r>
      <w:r>
        <w:rPr>
          <w:rFonts w:ascii="Times New Roman"/>
          <w:b w:val="false"/>
          <w:i/>
          <w:color w:val="000000"/>
          <w:sz w:val="28"/>
        </w:rPr>
        <w:t xml:space="preserve">      Казахстан                               Казахстан </w:t>
      </w:r>
    </w:p>
    <w:p>
      <w:pPr>
        <w:spacing w:after="0"/>
        <w:ind w:left="0"/>
        <w:jc w:val="both"/>
      </w:pPr>
      <w:r>
        <w:rPr>
          <w:rFonts w:ascii="Times New Roman"/>
          <w:b w:val="false"/>
          <w:i/>
          <w:color w:val="000000"/>
          <w:sz w:val="28"/>
        </w:rPr>
        <w:t xml:space="preserve">      За Правительство                        За Национальный банк </w:t>
      </w:r>
      <w:r>
        <w:br/>
      </w:r>
      <w:r>
        <w:rPr>
          <w:rFonts w:ascii="Times New Roman"/>
          <w:b w:val="false"/>
          <w:i w:val="false"/>
          <w:color w:val="000000"/>
          <w:sz w:val="28"/>
        </w:rPr>
        <w:t>
</w:t>
      </w:r>
      <w:r>
        <w:rPr>
          <w:rFonts w:ascii="Times New Roman"/>
          <w:b w:val="false"/>
          <w:i/>
          <w:color w:val="000000"/>
          <w:sz w:val="28"/>
        </w:rPr>
        <w:t xml:space="preserve">      Кыргызской                              Кыргызской </w:t>
      </w:r>
      <w:r>
        <w:br/>
      </w:r>
      <w:r>
        <w:rPr>
          <w:rFonts w:ascii="Times New Roman"/>
          <w:b w:val="false"/>
          <w:i w:val="false"/>
          <w:color w:val="000000"/>
          <w:sz w:val="28"/>
        </w:rPr>
        <w:t>
</w:t>
      </w:r>
      <w:r>
        <w:rPr>
          <w:rFonts w:ascii="Times New Roman"/>
          <w:b w:val="false"/>
          <w:i/>
          <w:color w:val="000000"/>
          <w:sz w:val="28"/>
        </w:rPr>
        <w:t xml:space="preserve">      Республики                              Республики </w:t>
      </w:r>
    </w:p>
    <w:p>
      <w:pPr>
        <w:spacing w:after="0"/>
        <w:ind w:left="0"/>
        <w:jc w:val="both"/>
      </w:pPr>
      <w:r>
        <w:rPr>
          <w:rFonts w:ascii="Times New Roman"/>
          <w:b w:val="false"/>
          <w:i/>
          <w:color w:val="000000"/>
          <w:sz w:val="28"/>
        </w:rPr>
        <w:t xml:space="preserve">      За Правительство                        За Национальный </w:t>
      </w:r>
      <w:r>
        <w:br/>
      </w:r>
      <w:r>
        <w:rPr>
          <w:rFonts w:ascii="Times New Roman"/>
          <w:b w:val="false"/>
          <w:i w:val="false"/>
          <w:color w:val="000000"/>
          <w:sz w:val="28"/>
        </w:rPr>
        <w:t>
</w:t>
      </w:r>
      <w:r>
        <w:rPr>
          <w:rFonts w:ascii="Times New Roman"/>
          <w:b w:val="false"/>
          <w:i/>
          <w:color w:val="000000"/>
          <w:sz w:val="28"/>
        </w:rPr>
        <w:t xml:space="preserve">      Республики                              банк Молдовы </w:t>
      </w:r>
      <w:r>
        <w:br/>
      </w:r>
      <w:r>
        <w:rPr>
          <w:rFonts w:ascii="Times New Roman"/>
          <w:b w:val="false"/>
          <w:i w:val="false"/>
          <w:color w:val="000000"/>
          <w:sz w:val="28"/>
        </w:rPr>
        <w:t>
</w:t>
      </w:r>
      <w:r>
        <w:rPr>
          <w:rFonts w:ascii="Times New Roman"/>
          <w:b w:val="false"/>
          <w:i/>
          <w:color w:val="000000"/>
          <w:sz w:val="28"/>
        </w:rPr>
        <w:t xml:space="preserve">      Молдова </w:t>
      </w:r>
    </w:p>
    <w:p>
      <w:pPr>
        <w:spacing w:after="0"/>
        <w:ind w:left="0"/>
        <w:jc w:val="both"/>
      </w:pPr>
      <w:r>
        <w:rPr>
          <w:rFonts w:ascii="Times New Roman"/>
          <w:b w:val="false"/>
          <w:i/>
          <w:color w:val="000000"/>
          <w:sz w:val="28"/>
        </w:rPr>
        <w:t xml:space="preserve">      За Правительство                        За Центральный </w:t>
      </w:r>
      <w:r>
        <w:br/>
      </w:r>
      <w:r>
        <w:rPr>
          <w:rFonts w:ascii="Times New Roman"/>
          <w:b w:val="false"/>
          <w:i w:val="false"/>
          <w:color w:val="000000"/>
          <w:sz w:val="28"/>
        </w:rPr>
        <w:t>
</w:t>
      </w:r>
      <w:r>
        <w:rPr>
          <w:rFonts w:ascii="Times New Roman"/>
          <w:b w:val="false"/>
          <w:i/>
          <w:color w:val="000000"/>
          <w:sz w:val="28"/>
        </w:rPr>
        <w:t xml:space="preserve">      Российской                              банк Российской </w:t>
      </w:r>
      <w:r>
        <w:br/>
      </w:r>
      <w:r>
        <w:rPr>
          <w:rFonts w:ascii="Times New Roman"/>
          <w:b w:val="false"/>
          <w:i w:val="false"/>
          <w:color w:val="000000"/>
          <w:sz w:val="28"/>
        </w:rPr>
        <w:t>
</w:t>
      </w:r>
      <w:r>
        <w:rPr>
          <w:rFonts w:ascii="Times New Roman"/>
          <w:b w:val="false"/>
          <w:i/>
          <w:color w:val="000000"/>
          <w:sz w:val="28"/>
        </w:rPr>
        <w:t xml:space="preserve">      Федерации                               Федерации </w:t>
      </w:r>
    </w:p>
    <w:p>
      <w:pPr>
        <w:spacing w:after="0"/>
        <w:ind w:left="0"/>
        <w:jc w:val="both"/>
      </w:pPr>
      <w:r>
        <w:rPr>
          <w:rFonts w:ascii="Times New Roman"/>
          <w:b w:val="false"/>
          <w:i/>
          <w:color w:val="000000"/>
          <w:sz w:val="28"/>
        </w:rPr>
        <w:t xml:space="preserve">      За Правительство                        За Национальный банк </w:t>
      </w:r>
      <w:r>
        <w:br/>
      </w:r>
      <w:r>
        <w:rPr>
          <w:rFonts w:ascii="Times New Roman"/>
          <w:b w:val="false"/>
          <w:i w:val="false"/>
          <w:color w:val="000000"/>
          <w:sz w:val="28"/>
        </w:rPr>
        <w:t>
</w:t>
      </w:r>
      <w:r>
        <w:rPr>
          <w:rFonts w:ascii="Times New Roman"/>
          <w:b w:val="false"/>
          <w:i/>
          <w:color w:val="000000"/>
          <w:sz w:val="28"/>
        </w:rPr>
        <w:t xml:space="preserve">      Республики                              Республики </w:t>
      </w:r>
      <w:r>
        <w:br/>
      </w:r>
      <w:r>
        <w:rPr>
          <w:rFonts w:ascii="Times New Roman"/>
          <w:b w:val="false"/>
          <w:i w:val="false"/>
          <w:color w:val="000000"/>
          <w:sz w:val="28"/>
        </w:rPr>
        <w:t>
</w:t>
      </w:r>
      <w:r>
        <w:rPr>
          <w:rFonts w:ascii="Times New Roman"/>
          <w:b w:val="false"/>
          <w:i/>
          <w:color w:val="000000"/>
          <w:sz w:val="28"/>
        </w:rPr>
        <w:t xml:space="preserve">      Таджикистан                             Таджикистан </w:t>
      </w:r>
    </w:p>
    <w:p>
      <w:pPr>
        <w:spacing w:after="0"/>
        <w:ind w:left="0"/>
        <w:jc w:val="both"/>
      </w:pPr>
      <w:r>
        <w:rPr>
          <w:rFonts w:ascii="Times New Roman"/>
          <w:b w:val="false"/>
          <w:i/>
          <w:color w:val="000000"/>
          <w:sz w:val="28"/>
        </w:rPr>
        <w:t xml:space="preserve">      За Правительство                        За Центральный </w:t>
      </w:r>
      <w:r>
        <w:br/>
      </w:r>
      <w:r>
        <w:rPr>
          <w:rFonts w:ascii="Times New Roman"/>
          <w:b w:val="false"/>
          <w:i w:val="false"/>
          <w:color w:val="000000"/>
          <w:sz w:val="28"/>
        </w:rPr>
        <w:t>
</w:t>
      </w:r>
      <w:r>
        <w:rPr>
          <w:rFonts w:ascii="Times New Roman"/>
          <w:b w:val="false"/>
          <w:i/>
          <w:color w:val="000000"/>
          <w:sz w:val="28"/>
        </w:rPr>
        <w:t xml:space="preserve">      Туркменистана                           банк Туркменистана </w:t>
      </w:r>
    </w:p>
    <w:p>
      <w:pPr>
        <w:spacing w:after="0"/>
        <w:ind w:left="0"/>
        <w:jc w:val="both"/>
      </w:pPr>
      <w:r>
        <w:rPr>
          <w:rFonts w:ascii="Times New Roman"/>
          <w:b w:val="false"/>
          <w:i/>
          <w:color w:val="000000"/>
          <w:sz w:val="28"/>
        </w:rPr>
        <w:t xml:space="preserve">      За Правительство                        За Национальный </w:t>
      </w:r>
      <w:r>
        <w:br/>
      </w:r>
      <w:r>
        <w:rPr>
          <w:rFonts w:ascii="Times New Roman"/>
          <w:b w:val="false"/>
          <w:i w:val="false"/>
          <w:color w:val="000000"/>
          <w:sz w:val="28"/>
        </w:rPr>
        <w:t>
</w:t>
      </w:r>
      <w:r>
        <w:rPr>
          <w:rFonts w:ascii="Times New Roman"/>
          <w:b w:val="false"/>
          <w:i/>
          <w:color w:val="000000"/>
          <w:sz w:val="28"/>
        </w:rPr>
        <w:t xml:space="preserve">      Республики                              банк Республики </w:t>
      </w:r>
      <w:r>
        <w:br/>
      </w:r>
      <w:r>
        <w:rPr>
          <w:rFonts w:ascii="Times New Roman"/>
          <w:b w:val="false"/>
          <w:i w:val="false"/>
          <w:color w:val="000000"/>
          <w:sz w:val="28"/>
        </w:rPr>
        <w:t>
</w:t>
      </w:r>
      <w:r>
        <w:rPr>
          <w:rFonts w:ascii="Times New Roman"/>
          <w:b w:val="false"/>
          <w:i/>
          <w:color w:val="000000"/>
          <w:sz w:val="28"/>
        </w:rPr>
        <w:t xml:space="preserve">      Узбекистан                              Узбекистан </w:t>
      </w:r>
    </w:p>
    <w:p>
      <w:pPr>
        <w:spacing w:after="0"/>
        <w:ind w:left="0"/>
        <w:jc w:val="both"/>
      </w:pPr>
      <w:r>
        <w:rPr>
          <w:rFonts w:ascii="Times New Roman"/>
          <w:b w:val="false"/>
          <w:i/>
          <w:color w:val="000000"/>
          <w:sz w:val="28"/>
        </w:rPr>
        <w:t xml:space="preserve">      За Правительство                        За Национальный </w:t>
      </w:r>
      <w:r>
        <w:br/>
      </w:r>
      <w:r>
        <w:rPr>
          <w:rFonts w:ascii="Times New Roman"/>
          <w:b w:val="false"/>
          <w:i w:val="false"/>
          <w:color w:val="000000"/>
          <w:sz w:val="28"/>
        </w:rPr>
        <w:t>
</w:t>
      </w:r>
      <w:r>
        <w:rPr>
          <w:rFonts w:ascii="Times New Roman"/>
          <w:b w:val="false"/>
          <w:i/>
          <w:color w:val="000000"/>
          <w:sz w:val="28"/>
        </w:rPr>
        <w:t xml:space="preserve">      Украины                                 банк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