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55c" w14:textId="155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постановления Правительства Республики Казахстан от 4 октября 2004 года № 1022 и от 15 декабря 2004 года № 1324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Kaзaxcтан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/>
          <w:color w:val="800000"/>
          <w:sz w:val="28"/>
        </w:rPr>
        <w:t xml:space="preserve">утратил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таблицу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3373"/>
        <w:gridCol w:w="4793"/>
      </w:tblGrid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Всего, штатная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(ед.)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заместителей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области, 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Алматы (ед.)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41990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постановлением Правительства РК </w:t>
      </w:r>
      <w:r>
        <w:rPr>
          <w:rFonts w:ascii="Times New Roman"/>
          <w:b w:val="false"/>
          <w:i/>
          <w:color w:val="800000"/>
          <w:sz w:val="28"/>
        </w:rPr>
        <w:t xml:space="preserve">от 20.12.2008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1189 </w:t>
      </w:r>
      <w:r>
        <w:rPr>
          <w:rFonts w:ascii="Times New Roman"/>
          <w:b w:val="false"/>
          <w:i/>
          <w:color w:val="800000"/>
          <w:sz w:val="28"/>
        </w:rPr>
        <w:t xml:space="preserve">(вводится в действие с 01.01.2009).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направить акимам областей, городов Астаны и Алматы рекомендуемые структуры управлений, согласованные с Министерством экономики и бюджетного планирования Республики Казахстан, с учетом внесенных изменений и дополнений в типовую структуру, утвержденных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