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6aff" w14:textId="1ba6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действия инвестиционных налоговых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сроки действия инвестиционных налоговых преференций, предоставляемых товариществу с ограниченной ответственностью "СП КГМ" по инвестиционному проекту "Строительство предприятия по производству феррохрома в Хромтауском районе Актюбинской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- 10 (десять)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имущество - 5 (пять) лет с момента ввода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земельному налогу - 5 (пять) лет с момента ввода в эксплуатацию фиксированных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