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c12b" w14:textId="06cc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2008 года № 1338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