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90a9" w14:textId="b4f9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"Диверсификация казахстанских ресурсов для прямых иностранных инвестиций и совершенствование программ по развитию секторальных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22 января 2009 года № 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Организацией экономического сотрудничества и развития о реализации проекта "Диверсификация казахстанских ресурсов для прямых иностранных инвестиций и совершенствование программ по развитию секторальных инвестиций". </w:t>
      </w:r>
      <w:r>
        <w:br/>
      </w:r>
      <w:r>
        <w:rPr>
          <w:rFonts w:ascii="Times New Roman"/>
          <w:b w:val="false"/>
          <w:i w:val="false"/>
          <w:color w:val="000000"/>
          <w:sz w:val="28"/>
        </w:rPr>
        <w:t>
</w:t>
      </w:r>
      <w:r>
        <w:rPr>
          <w:rFonts w:ascii="Times New Roman"/>
          <w:b w:val="false"/>
          <w:i w:val="false"/>
          <w:color w:val="000000"/>
          <w:sz w:val="28"/>
        </w:rPr>
        <w:t xml:space="preserve">
      2. Уполномочить Заместителя Премьер-Министра Республики Казахстан Орынбаева Ербола Турмахановича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"Диверсификация казахстанских ресурсов для прямых иностранных инвестиций и совершенствование программ по развитию секторальных инвестиций", разрешив вносить в него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января 2009 года № 36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Организацией </w:t>
      </w:r>
      <w:r>
        <w:br/>
      </w:r>
      <w:r>
        <w:rPr>
          <w:rFonts w:ascii="Times New Roman"/>
          <w:b/>
          <w:i w:val="false"/>
          <w:color w:val="000000"/>
        </w:rPr>
        <w:t xml:space="preserve">
экономического сотрудничества и развития о реализации проекта </w:t>
      </w:r>
      <w:r>
        <w:br/>
      </w:r>
      <w:r>
        <w:rPr>
          <w:rFonts w:ascii="Times New Roman"/>
          <w:b/>
          <w:i w:val="false"/>
          <w:color w:val="000000"/>
        </w:rPr>
        <w:t xml:space="preserve">
"Диверсификация казахстанских ресурсов для прямых иностранных </w:t>
      </w:r>
      <w:r>
        <w:br/>
      </w:r>
      <w:r>
        <w:rPr>
          <w:rFonts w:ascii="Times New Roman"/>
          <w:b/>
          <w:i w:val="false"/>
          <w:color w:val="000000"/>
        </w:rPr>
        <w:t xml:space="preserve">
инвестиций и совершенствование программ по развитию </w:t>
      </w:r>
      <w:r>
        <w:br/>
      </w:r>
      <w:r>
        <w:rPr>
          <w:rFonts w:ascii="Times New Roman"/>
          <w:b/>
          <w:i w:val="false"/>
          <w:color w:val="000000"/>
        </w:rPr>
        <w:t xml:space="preserve">
секторальных инвестиций" </w:t>
      </w:r>
    </w:p>
    <w:bookmarkEnd w:id="1"/>
    <w:p>
      <w:pPr>
        <w:spacing w:after="0"/>
        <w:ind w:left="0"/>
        <w:jc w:val="both"/>
      </w:pP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Организация экономического сотрудничества и развития (далее - ОЭСР) реализует проект "Диверсификация казахстанских ресурсов для прямых иностранных инвестиций и совершенствование программ по развитию секторальных инвестиций" (далее - проект) в качестве части Программы Работ и Бюджета Директората ОЭСР по финансам и делам предпринимательства в качестве международной организации, исполняющей работу; </w:t>
      </w:r>
      <w:r>
        <w:br/>
      </w:r>
      <w:r>
        <w:rPr>
          <w:rFonts w:ascii="Times New Roman"/>
          <w:b w:val="false"/>
          <w:i w:val="false"/>
          <w:color w:val="000000"/>
          <w:sz w:val="28"/>
        </w:rPr>
        <w:t xml:space="preserve">
      Правительство Республики Казахстан соглашается финансировать первую фазу проекта. </w:t>
      </w:r>
      <w:r>
        <w:br/>
      </w:r>
      <w:r>
        <w:rPr>
          <w:rFonts w:ascii="Times New Roman"/>
          <w:b w:val="false"/>
          <w:i w:val="false"/>
          <w:color w:val="000000"/>
          <w:sz w:val="28"/>
        </w:rPr>
        <w:t xml:space="preserve">
      Вклад Европейской Комиссии (далее - ЕК) также предусмотрен для финансирования проекта согласно статье 2 настоящего Соглашения. </w:t>
      </w:r>
      <w:r>
        <w:br/>
      </w:r>
      <w:r>
        <w:rPr>
          <w:rFonts w:ascii="Times New Roman"/>
          <w:b w:val="false"/>
          <w:i w:val="false"/>
          <w:color w:val="000000"/>
          <w:sz w:val="28"/>
        </w:rPr>
        <w:t xml:space="preserve">
      Правительство Республики Казахстан в лице Министерства экономики и бюджетного планирования Республики Казахстан (далее - МЭБП РК) и ОЭСР, далее именуемые Сторонами, согласились о нижеследующем: </w:t>
      </w:r>
    </w:p>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Цель, задачи проекта </w:t>
      </w:r>
    </w:p>
    <w:bookmarkEnd w:id="2"/>
    <w:bookmarkStart w:name="z7" w:id="3"/>
    <w:p>
      <w:pPr>
        <w:spacing w:after="0"/>
        <w:ind w:left="0"/>
        <w:jc w:val="both"/>
      </w:pPr>
      <w:r>
        <w:rPr>
          <w:rFonts w:ascii="Times New Roman"/>
          <w:b w:val="false"/>
          <w:i w:val="false"/>
          <w:color w:val="000000"/>
          <w:sz w:val="28"/>
        </w:rPr>
        <w:t xml:space="preserve">
      1.1. Целью проекта является диверсификация казахстанских ресурсов для прямых иностранных инвестиций и укрепление отраслевой конкурентоспособности. </w:t>
      </w:r>
      <w:r>
        <w:br/>
      </w:r>
      <w:r>
        <w:rPr>
          <w:rFonts w:ascii="Times New Roman"/>
          <w:b w:val="false"/>
          <w:i w:val="false"/>
          <w:color w:val="000000"/>
          <w:sz w:val="28"/>
        </w:rPr>
        <w:t>
</w:t>
      </w:r>
      <w:r>
        <w:rPr>
          <w:rFonts w:ascii="Times New Roman"/>
          <w:b w:val="false"/>
          <w:i w:val="false"/>
          <w:color w:val="000000"/>
          <w:sz w:val="28"/>
        </w:rPr>
        <w:t xml:space="preserve">
      1.2. Фазы проекта. Проект состоит из трех фаз: </w:t>
      </w:r>
      <w:r>
        <w:br/>
      </w:r>
      <w:r>
        <w:rPr>
          <w:rFonts w:ascii="Times New Roman"/>
          <w:b w:val="false"/>
          <w:i w:val="false"/>
          <w:color w:val="000000"/>
          <w:sz w:val="28"/>
        </w:rPr>
        <w:t>
</w:t>
      </w:r>
      <w:r>
        <w:rPr>
          <w:rFonts w:ascii="Times New Roman"/>
          <w:b w:val="false"/>
          <w:i w:val="false"/>
          <w:color w:val="000000"/>
          <w:sz w:val="28"/>
        </w:rPr>
        <w:t xml:space="preserve">
      1. Выбор отрасли и анализ; </w:t>
      </w:r>
      <w:r>
        <w:br/>
      </w:r>
      <w:r>
        <w:rPr>
          <w:rFonts w:ascii="Times New Roman"/>
          <w:b w:val="false"/>
          <w:i w:val="false"/>
          <w:color w:val="000000"/>
          <w:sz w:val="28"/>
        </w:rPr>
        <w:t>
</w:t>
      </w:r>
      <w:r>
        <w:rPr>
          <w:rFonts w:ascii="Times New Roman"/>
          <w:b w:val="false"/>
          <w:i w:val="false"/>
          <w:color w:val="000000"/>
          <w:sz w:val="28"/>
        </w:rPr>
        <w:t xml:space="preserve">
      2. Конкретные реформы для целевого сектора и их реализация; </w:t>
      </w:r>
      <w:r>
        <w:br/>
      </w:r>
      <w:r>
        <w:rPr>
          <w:rFonts w:ascii="Times New Roman"/>
          <w:b w:val="false"/>
          <w:i w:val="false"/>
          <w:color w:val="000000"/>
          <w:sz w:val="28"/>
        </w:rPr>
        <w:t>
</w:t>
      </w:r>
      <w:r>
        <w:rPr>
          <w:rFonts w:ascii="Times New Roman"/>
          <w:b w:val="false"/>
          <w:i w:val="false"/>
          <w:color w:val="000000"/>
          <w:sz w:val="28"/>
        </w:rPr>
        <w:t xml:space="preserve">
      3. Структурная реформа и механизмы устойчивой реформы. </w:t>
      </w:r>
    </w:p>
    <w:bookmarkEnd w:id="3"/>
    <w:bookmarkStart w:name="z12"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Бюджет и ресурсы </w:t>
      </w:r>
    </w:p>
    <w:bookmarkEnd w:id="4"/>
    <w:bookmarkStart w:name="z13" w:id="5"/>
    <w:p>
      <w:pPr>
        <w:spacing w:after="0"/>
        <w:ind w:left="0"/>
        <w:jc w:val="both"/>
      </w:pPr>
      <w:r>
        <w:rPr>
          <w:rFonts w:ascii="Times New Roman"/>
          <w:b w:val="false"/>
          <w:i w:val="false"/>
          <w:color w:val="000000"/>
          <w:sz w:val="28"/>
        </w:rPr>
        <w:t xml:space="preserve">
      2.1. Правительство Республики Казахстан вносит вклад в первую фазу проекта в виде гранта в размере 1,8 млн. евро. ОЭСР намеревается заключить с ЕК отдельное соглашение о гранте на финансирование второй и третьей фаз проекта. Следовательно, реализация последних двух фаз проекта будет осуществлена при условии подписания такого соглашения между ОЭСР и ЕК. </w:t>
      </w:r>
      <w:r>
        <w:br/>
      </w:r>
      <w:r>
        <w:rPr>
          <w:rFonts w:ascii="Times New Roman"/>
          <w:b w:val="false"/>
          <w:i w:val="false"/>
          <w:color w:val="000000"/>
          <w:sz w:val="28"/>
        </w:rPr>
        <w:t>
</w:t>
      </w:r>
      <w:r>
        <w:rPr>
          <w:rFonts w:ascii="Times New Roman"/>
          <w:b w:val="false"/>
          <w:i w:val="false"/>
          <w:color w:val="000000"/>
          <w:sz w:val="28"/>
        </w:rPr>
        <w:t xml:space="preserve">
      2.2. Реализация проекта предполагается в 3 фазы, при этом: фаза 1 со сроком реализации 18 месяцев предполагается за счет Правительства Республики Казахстан в сумме 1,8 млн. евро. Финансирование фаз 2 и 3 с общим сроком реализации 18 месяцев предполагается за счет ЕК. </w:t>
      </w:r>
      <w:r>
        <w:br/>
      </w:r>
      <w:r>
        <w:rPr>
          <w:rFonts w:ascii="Times New Roman"/>
          <w:b w:val="false"/>
          <w:i w:val="false"/>
          <w:color w:val="000000"/>
          <w:sz w:val="28"/>
        </w:rPr>
        <w:t>
</w:t>
      </w:r>
      <w:r>
        <w:rPr>
          <w:rFonts w:ascii="Times New Roman"/>
          <w:b w:val="false"/>
          <w:i w:val="false"/>
          <w:color w:val="000000"/>
          <w:sz w:val="28"/>
        </w:rPr>
        <w:t xml:space="preserve">
      2.3. Бюджет реализации проекта предполагается в следующем виде: </w:t>
      </w:r>
    </w:p>
    <w:bookmarkEnd w:id="5"/>
    <w:p>
      <w:pPr>
        <w:spacing w:after="0"/>
        <w:ind w:left="0"/>
        <w:jc w:val="both"/>
      </w:pPr>
      <w:r>
        <w:rPr>
          <w:rFonts w:ascii="Times New Roman"/>
          <w:b w:val="false"/>
          <w:i w:val="false"/>
          <w:color w:val="000000"/>
          <w:sz w:val="28"/>
        </w:rPr>
        <w:t xml:space="preserve">                                                   евро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973"/>
        <w:gridCol w:w="2413"/>
        <w:gridCol w:w="31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бюджет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1 800 000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2 и 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1 800 000 </w:t>
            </w:r>
          </w:p>
        </w:tc>
      </w:tr>
    </w:tbl>
    <w:bookmarkStart w:name="z16" w:id="6"/>
    <w:p>
      <w:pPr>
        <w:spacing w:after="0"/>
        <w:ind w:left="0"/>
        <w:jc w:val="both"/>
      </w:pPr>
      <w:r>
        <w:rPr>
          <w:rFonts w:ascii="Times New Roman"/>
          <w:b w:val="false"/>
          <w:i w:val="false"/>
          <w:color w:val="000000"/>
          <w:sz w:val="28"/>
        </w:rPr>
        <w:t xml:space="preserve">
      2.4. Любые средства, не истраченные и не освоенные в конце фазы 1, будут доступны для финансирования следующей фазы проекта, в дополнение к запланированному бюджету. </w:t>
      </w:r>
    </w:p>
    <w:bookmarkEnd w:id="6"/>
    <w:bookmarkStart w:name="z1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Процедуры по осуществлению мероприятий </w:t>
      </w:r>
    </w:p>
    <w:bookmarkEnd w:id="7"/>
    <w:bookmarkStart w:name="z18" w:id="8"/>
    <w:p>
      <w:pPr>
        <w:spacing w:after="0"/>
        <w:ind w:left="0"/>
        <w:jc w:val="both"/>
      </w:pPr>
      <w:r>
        <w:rPr>
          <w:rFonts w:ascii="Times New Roman"/>
          <w:b w:val="false"/>
          <w:i w:val="false"/>
          <w:color w:val="000000"/>
          <w:sz w:val="28"/>
        </w:rPr>
        <w:t xml:space="preserve">
      3.1. ОЭСР несет ответственность за выполнение проекта согласно приложенному и совместно одобренному Сторонами техническому предложению. </w:t>
      </w:r>
      <w:r>
        <w:br/>
      </w:r>
      <w:r>
        <w:rPr>
          <w:rFonts w:ascii="Times New Roman"/>
          <w:b w:val="false"/>
          <w:i w:val="false"/>
          <w:color w:val="000000"/>
          <w:sz w:val="28"/>
        </w:rPr>
        <w:t>
</w:t>
      </w:r>
      <w:r>
        <w:rPr>
          <w:rFonts w:ascii="Times New Roman"/>
          <w:b w:val="false"/>
          <w:i w:val="false"/>
          <w:color w:val="000000"/>
          <w:sz w:val="28"/>
        </w:rPr>
        <w:t xml:space="preserve">
      3.2. ОЭСР представляет в МЭБП РК ежеквартальный содержательный отчет, включающий описание проделанной работы в рамках такого вклада в форме сжатого отчета, а также финальный содержательный отчет по окончанию первой фазы проекта. ОЭСР также представит в МЭБП РК окончательный отчет о расходах в евро по такому вкладу, заверенный и подписанный руководителем отдела бухгалтерского учета ОЭСР, с приложением выписок из банковского счета, подтверждающих получение средств. Указанные отчеты представляются в течение трех месяцев, следующих за отчетным периодом. </w:t>
      </w:r>
    </w:p>
    <w:bookmarkEnd w:id="8"/>
    <w:bookmarkStart w:name="z2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Механизм финансирования </w:t>
      </w:r>
    </w:p>
    <w:bookmarkEnd w:id="9"/>
    <w:bookmarkStart w:name="z21" w:id="10"/>
    <w:p>
      <w:pPr>
        <w:spacing w:after="0"/>
        <w:ind w:left="0"/>
        <w:jc w:val="both"/>
      </w:pPr>
      <w:r>
        <w:rPr>
          <w:rFonts w:ascii="Times New Roman"/>
          <w:b w:val="false"/>
          <w:i w:val="false"/>
          <w:color w:val="000000"/>
          <w:sz w:val="28"/>
        </w:rPr>
        <w:t xml:space="preserve">
      4.1. Правительство Республики Казахстан осуществляет свой вклад в проект в соответствии со статьей 2 настоящего Соглашения. Вклад Европейской Комиссии осуществляется также согласно статье 2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4.2. Вклад Правительства Республики Казахстан составляет общую сумму 1 800 000 евро для целей финансирования первой фазы проекта на период 18 месяцев. </w:t>
      </w:r>
      <w:r>
        <w:br/>
      </w:r>
      <w:r>
        <w:rPr>
          <w:rFonts w:ascii="Times New Roman"/>
          <w:b w:val="false"/>
          <w:i w:val="false"/>
          <w:color w:val="000000"/>
          <w:sz w:val="28"/>
        </w:rPr>
        <w:t>
</w:t>
      </w:r>
      <w:r>
        <w:rPr>
          <w:rFonts w:ascii="Times New Roman"/>
          <w:b w:val="false"/>
          <w:i w:val="false"/>
          <w:color w:val="000000"/>
          <w:sz w:val="28"/>
        </w:rPr>
        <w:t xml:space="preserve">
      4.3. Вклад, предполагаемый со стороны ЕК, составляет 2 000 000 евро для целей финансирования второй и третьей фаз проекта на период 18 месяцев. </w:t>
      </w:r>
      <w:r>
        <w:br/>
      </w:r>
      <w:r>
        <w:rPr>
          <w:rFonts w:ascii="Times New Roman"/>
          <w:b w:val="false"/>
          <w:i w:val="false"/>
          <w:color w:val="000000"/>
          <w:sz w:val="28"/>
        </w:rPr>
        <w:t>
</w:t>
      </w:r>
      <w:r>
        <w:rPr>
          <w:rFonts w:ascii="Times New Roman"/>
          <w:b w:val="false"/>
          <w:i w:val="false"/>
          <w:color w:val="000000"/>
          <w:sz w:val="28"/>
        </w:rPr>
        <w:t xml:space="preserve">
      4.4. Специальный счет. Правительство Республики Казахстан соглашается внести сумму вклада в казахстанских тенге, эквивалентную сумме 1 800 000 евро, в полном объеме на счет ОЭСР после подписания настоящего Соглашения и получения счета на оплату от ОЭСР. </w:t>
      </w:r>
      <w:r>
        <w:br/>
      </w:r>
      <w:r>
        <w:rPr>
          <w:rFonts w:ascii="Times New Roman"/>
          <w:b w:val="false"/>
          <w:i w:val="false"/>
          <w:color w:val="000000"/>
          <w:sz w:val="28"/>
        </w:rPr>
        <w:t>
</w:t>
      </w:r>
      <w:r>
        <w:rPr>
          <w:rFonts w:ascii="Times New Roman"/>
          <w:b w:val="false"/>
          <w:i w:val="false"/>
          <w:color w:val="000000"/>
          <w:sz w:val="28"/>
        </w:rPr>
        <w:t xml:space="preserve">
      4.5. ОЭСР управляет вкладом и отчитывается по нему в соответствии с общепринятыми международными принципами бухгалтерского учета и финансовыми правилами и нормами и другими применимыми правилами, процедурами и процессами, которые предусматривают сбор за администрирование гранта, который в настоящее время составляет и 3.5 % от предполагаемой суммы. </w:t>
      </w:r>
    </w:p>
    <w:bookmarkEnd w:id="10"/>
    <w:bookmarkStart w:name="z26"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Общие положения </w:t>
      </w:r>
    </w:p>
    <w:bookmarkEnd w:id="11"/>
    <w:bookmarkStart w:name="z27" w:id="12"/>
    <w:p>
      <w:pPr>
        <w:spacing w:after="0"/>
        <w:ind w:left="0"/>
        <w:jc w:val="both"/>
      </w:pPr>
      <w:r>
        <w:rPr>
          <w:rFonts w:ascii="Times New Roman"/>
          <w:b w:val="false"/>
          <w:i w:val="false"/>
          <w:color w:val="000000"/>
          <w:sz w:val="28"/>
        </w:rPr>
        <w:t xml:space="preserve">
      5.1. Использование результатов проекта. ОЭСР предоставляет Правительству Республики Казахстан неисключительную безотзывную и действующую во всем мире лицензию на использование, копирование и распространение окончательного отчета по первой фазе проекта для любой правительственной некоммерческой цели. Правительство Республики Казахстан должно всегда надлежащим образом подтверждать авторское право ОЭСР и в надлежащих случаях включать в публикацию соответствующее уведомление. Вместе с тем, ОЭСР сохраняет право первой публикации отчета на любом языке и в любом СМИ. Права на результаты работы в рамках проекта, включая отчет, принадлежат ОЭСР. </w:t>
      </w:r>
      <w:r>
        <w:br/>
      </w:r>
      <w:r>
        <w:rPr>
          <w:rFonts w:ascii="Times New Roman"/>
          <w:b w:val="false"/>
          <w:i w:val="false"/>
          <w:color w:val="000000"/>
          <w:sz w:val="28"/>
        </w:rPr>
        <w:t>
</w:t>
      </w:r>
      <w:r>
        <w:rPr>
          <w:rFonts w:ascii="Times New Roman"/>
          <w:b w:val="false"/>
          <w:i w:val="false"/>
          <w:color w:val="000000"/>
          <w:sz w:val="28"/>
        </w:rPr>
        <w:t xml:space="preserve">
      5.2. Подтверждение. Согласно правилам ОЭСР и правилам публикации, окончательный отчет будет включать оговорку о вкладе Правительства Республики Казахстан в проект, и символ Правительства Республики Казахстан будет размещен на оборотной стороне обложки публикации или публикации рядом с вышеупомянутым подтверждением. </w:t>
      </w:r>
      <w:r>
        <w:br/>
      </w:r>
      <w:r>
        <w:rPr>
          <w:rFonts w:ascii="Times New Roman"/>
          <w:b w:val="false"/>
          <w:i w:val="false"/>
          <w:color w:val="000000"/>
          <w:sz w:val="28"/>
        </w:rPr>
        <w:t>
</w:t>
      </w:r>
      <w:r>
        <w:rPr>
          <w:rFonts w:ascii="Times New Roman"/>
          <w:b w:val="false"/>
          <w:i w:val="false"/>
          <w:color w:val="000000"/>
          <w:sz w:val="28"/>
        </w:rPr>
        <w:t xml:space="preserve">
      5.3. Информация. Правительство Республики Казахстан и ОЭСР должны предоставлять друг другу взаимное содействие и обеспечивать необходимой информацией для выполнения данного проекта. </w:t>
      </w:r>
      <w:r>
        <w:br/>
      </w:r>
      <w:r>
        <w:rPr>
          <w:rFonts w:ascii="Times New Roman"/>
          <w:b w:val="false"/>
          <w:i w:val="false"/>
          <w:color w:val="000000"/>
          <w:sz w:val="28"/>
        </w:rPr>
        <w:t>
</w:t>
      </w:r>
      <w:r>
        <w:rPr>
          <w:rFonts w:ascii="Times New Roman"/>
          <w:b w:val="false"/>
          <w:i w:val="false"/>
          <w:color w:val="000000"/>
          <w:sz w:val="28"/>
        </w:rPr>
        <w:t xml:space="preserve">
      5.4. Любая переписка Сторон будет адресована: </w:t>
      </w:r>
      <w:r>
        <w:br/>
      </w:r>
      <w:r>
        <w:rPr>
          <w:rFonts w:ascii="Times New Roman"/>
          <w:b w:val="false"/>
          <w:i w:val="false"/>
          <w:color w:val="000000"/>
          <w:sz w:val="28"/>
        </w:rPr>
        <w:t xml:space="preserve">
      в МЭБП РК: </w:t>
      </w:r>
      <w:r>
        <w:br/>
      </w:r>
      <w:r>
        <w:rPr>
          <w:rFonts w:ascii="Times New Roman"/>
          <w:b w:val="false"/>
          <w:i w:val="false"/>
          <w:color w:val="000000"/>
          <w:sz w:val="28"/>
        </w:rPr>
        <w:t xml:space="preserve">
      010000 Казахстан, г. Астана, ул. Орынбор, 8 "Дом министерств" Министерство экономики и бюджетного планирования Республики Казахстан, факс: + 7 (7172) 74-38-24 </w:t>
      </w:r>
      <w:r>
        <w:br/>
      </w:r>
      <w:r>
        <w:rPr>
          <w:rFonts w:ascii="Times New Roman"/>
          <w:b w:val="false"/>
          <w:i w:val="false"/>
          <w:color w:val="000000"/>
          <w:sz w:val="28"/>
        </w:rPr>
        <w:t xml:space="preserve">
      в ОЭСР: </w:t>
      </w:r>
      <w:r>
        <w:br/>
      </w:r>
      <w:r>
        <w:rPr>
          <w:rFonts w:ascii="Times New Roman"/>
          <w:b w:val="false"/>
          <w:i w:val="false"/>
          <w:color w:val="000000"/>
          <w:sz w:val="28"/>
        </w:rPr>
        <w:t xml:space="preserve">
      2 rue Andrе pascal </w:t>
      </w:r>
      <w:r>
        <w:br/>
      </w:r>
      <w:r>
        <w:rPr>
          <w:rFonts w:ascii="Times New Roman"/>
          <w:b w:val="false"/>
          <w:i w:val="false"/>
          <w:color w:val="000000"/>
          <w:sz w:val="28"/>
        </w:rPr>
        <w:t xml:space="preserve">
      75775 Paris Cedex 16 </w:t>
      </w:r>
      <w:r>
        <w:br/>
      </w:r>
      <w:r>
        <w:rPr>
          <w:rFonts w:ascii="Times New Roman"/>
          <w:b w:val="false"/>
          <w:i w:val="false"/>
          <w:color w:val="000000"/>
          <w:sz w:val="28"/>
        </w:rPr>
        <w:t xml:space="preserve">
      France </w:t>
      </w:r>
      <w:r>
        <w:br/>
      </w:r>
      <w:r>
        <w:rPr>
          <w:rFonts w:ascii="Times New Roman"/>
          <w:b w:val="false"/>
          <w:i w:val="false"/>
          <w:color w:val="000000"/>
          <w:sz w:val="28"/>
        </w:rPr>
        <w:t>
</w:t>
      </w:r>
      <w:r>
        <w:rPr>
          <w:rFonts w:ascii="Times New Roman"/>
          <w:b w:val="false"/>
          <w:i w:val="false"/>
          <w:color w:val="000000"/>
          <w:sz w:val="28"/>
        </w:rPr>
        <w:t xml:space="preserve">
      5.5. По взаимному согласию Сторон в настоящее Соглашение могут быть внесены изменения и дополнения, которые оформляются отдельными письменными протоколами и являются неотъемлемыми частями настоящего Соглашения. </w:t>
      </w:r>
    </w:p>
    <w:bookmarkEnd w:id="12"/>
    <w:bookmarkStart w:name="z32"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Арбитраж </w:t>
      </w:r>
    </w:p>
    <w:bookmarkEnd w:id="13"/>
    <w:p>
      <w:pPr>
        <w:spacing w:after="0"/>
        <w:ind w:left="0"/>
        <w:jc w:val="both"/>
      </w:pPr>
      <w:r>
        <w:rPr>
          <w:rFonts w:ascii="Times New Roman"/>
          <w:b w:val="false"/>
          <w:i w:val="false"/>
          <w:color w:val="000000"/>
          <w:sz w:val="28"/>
        </w:rPr>
        <w:t xml:space="preserve">      Любой спор, разногласие или претензия, возникающие из или связанные с толкованием, применением или исполнением настоящего Соглашения, включая его действительность, юридическую силу или прекращение, которые невозможно урегулировать мирным путем, будут разрешены в арбитраже в соответствии с арбитражными правилами Постоянной Палаты Третейского Суда в Гааге с участием международных организаций и государств, действующими на дату настоящего соглашения. Количество арбитров - три, которые будут назначены в соответствии с вышеуказанными правилами. </w:t>
      </w:r>
      <w:r>
        <w:br/>
      </w:r>
      <w:r>
        <w:rPr>
          <w:rFonts w:ascii="Times New Roman"/>
          <w:b w:val="false"/>
          <w:i w:val="false"/>
          <w:color w:val="000000"/>
          <w:sz w:val="28"/>
        </w:rPr>
        <w:t xml:space="preserve">
      Дело будет рассматриваться в Париже, Франция, и все процессы и документы ведутся на английском языке. </w:t>
      </w:r>
    </w:p>
    <w:bookmarkStart w:name="z33" w:id="14"/>
    <w:p>
      <w:pPr>
        <w:spacing w:after="0"/>
        <w:ind w:left="0"/>
        <w:jc w:val="both"/>
      </w:pPr>
      <w:r>
        <w:rPr>
          <w:rFonts w:ascii="Times New Roman"/>
          <w:b w:val="false"/>
          <w:i w:val="false"/>
          <w:color w:val="000000"/>
          <w:sz w:val="28"/>
        </w:rPr>
        <w:t xml:space="preserve">
       7. Настоящее Соглашение вступает в силу с даты подписания и заключается сроком на 36 месяцев или до полного выполнения сторонами своих обязательств в рамках данного Соглашения, в зависимости от того, что наступит раньше. </w:t>
      </w:r>
      <w:r>
        <w:br/>
      </w:r>
      <w:r>
        <w:rPr>
          <w:rFonts w:ascii="Times New Roman"/>
          <w:b w:val="false"/>
          <w:i w:val="false"/>
          <w:color w:val="000000"/>
          <w:sz w:val="28"/>
        </w:rPr>
        <w:t xml:space="preserve">
      Совершено в городе ____________ "___"__________ 2009 года в двух подлинных экземплярах, каждый на казахском, английском и русском языках.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bookmarkEnd w:id="14"/>
    <w:p>
      <w:pPr>
        <w:spacing w:after="0"/>
        <w:ind w:left="0"/>
        <w:jc w:val="both"/>
      </w:pPr>
      <w:r>
        <w:rPr>
          <w:rFonts w:ascii="Times New Roman"/>
          <w:b w:val="false"/>
          <w:i/>
          <w:color w:val="000000"/>
          <w:sz w:val="28"/>
        </w:rPr>
        <w:t xml:space="preserve">      За Правительство                За Организацию экономического </w:t>
      </w:r>
      <w:r>
        <w:br/>
      </w:r>
      <w:r>
        <w:rPr>
          <w:rFonts w:ascii="Times New Roman"/>
          <w:b w:val="false"/>
          <w:i w:val="false"/>
          <w:color w:val="000000"/>
          <w:sz w:val="28"/>
        </w:rPr>
        <w:t>
</w:t>
      </w:r>
      <w:r>
        <w:rPr>
          <w:rFonts w:ascii="Times New Roman"/>
          <w:b w:val="false"/>
          <w:i/>
          <w:color w:val="000000"/>
          <w:sz w:val="28"/>
        </w:rPr>
        <w:t xml:space="preserve">      Республики Казахстан             сотрудничества и развития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Организацией экономического </w:t>
      </w:r>
      <w:r>
        <w:br/>
      </w:r>
      <w:r>
        <w:rPr>
          <w:rFonts w:ascii="Times New Roman"/>
          <w:b w:val="false"/>
          <w:i w:val="false"/>
          <w:color w:val="000000"/>
          <w:sz w:val="28"/>
        </w:rPr>
        <w:t xml:space="preserve">
сотрудничества и развития </w:t>
      </w:r>
      <w:r>
        <w:br/>
      </w:r>
      <w:r>
        <w:rPr>
          <w:rFonts w:ascii="Times New Roman"/>
          <w:b w:val="false"/>
          <w:i w:val="false"/>
          <w:color w:val="000000"/>
          <w:sz w:val="28"/>
        </w:rPr>
        <w:t xml:space="preserve">
о реализации проекта "Диверсификация </w:t>
      </w:r>
      <w:r>
        <w:br/>
      </w:r>
      <w:r>
        <w:rPr>
          <w:rFonts w:ascii="Times New Roman"/>
          <w:b w:val="false"/>
          <w:i w:val="false"/>
          <w:color w:val="000000"/>
          <w:sz w:val="28"/>
        </w:rPr>
        <w:t xml:space="preserve">
казахстанских ресурсов </w:t>
      </w:r>
      <w:r>
        <w:br/>
      </w:r>
      <w:r>
        <w:rPr>
          <w:rFonts w:ascii="Times New Roman"/>
          <w:b w:val="false"/>
          <w:i w:val="false"/>
          <w:color w:val="000000"/>
          <w:sz w:val="28"/>
        </w:rPr>
        <w:t xml:space="preserve">
для прямых иностранных инвестиций </w:t>
      </w:r>
      <w:r>
        <w:br/>
      </w:r>
      <w:r>
        <w:rPr>
          <w:rFonts w:ascii="Times New Roman"/>
          <w:b w:val="false"/>
          <w:i w:val="false"/>
          <w:color w:val="000000"/>
          <w:sz w:val="28"/>
        </w:rPr>
        <w:t xml:space="preserve">
и совершенствование программ </w:t>
      </w:r>
      <w:r>
        <w:br/>
      </w:r>
      <w:r>
        <w:rPr>
          <w:rFonts w:ascii="Times New Roman"/>
          <w:b w:val="false"/>
          <w:i w:val="false"/>
          <w:color w:val="000000"/>
          <w:sz w:val="28"/>
        </w:rPr>
        <w:t xml:space="preserve">
по развитию секторальных инвестиций" </w:t>
      </w:r>
    </w:p>
    <w:bookmarkStart w:name="z34" w:id="15"/>
    <w:p>
      <w:pPr>
        <w:spacing w:after="0"/>
        <w:ind w:left="0"/>
        <w:jc w:val="left"/>
      </w:pPr>
      <w:r>
        <w:rPr>
          <w:rFonts w:ascii="Times New Roman"/>
          <w:b/>
          <w:i w:val="false"/>
          <w:color w:val="000000"/>
        </w:rPr>
        <w:t xml:space="preserve"> 
Техническое предложение </w:t>
      </w:r>
    </w:p>
    <w:bookmarkEnd w:id="15"/>
    <w:p>
      <w:pPr>
        <w:spacing w:after="0"/>
        <w:ind w:left="0"/>
        <w:jc w:val="both"/>
      </w:pPr>
      <w:r>
        <w:rPr>
          <w:rFonts w:ascii="Times New Roman"/>
          <w:b w:val="false"/>
          <w:i w:val="false"/>
          <w:color w:val="000000"/>
          <w:sz w:val="28"/>
        </w:rPr>
        <w:t xml:space="preserve">      Сводная информация </w:t>
      </w:r>
      <w:r>
        <w:br/>
      </w:r>
      <w:r>
        <w:rPr>
          <w:rFonts w:ascii="Times New Roman"/>
          <w:b w:val="false"/>
          <w:i w:val="false"/>
          <w:color w:val="000000"/>
          <w:sz w:val="28"/>
        </w:rPr>
        <w:t xml:space="preserve">
      Экономика Казахстана (реальный ВВП) демонстрировала рост в среднем на 10 % с 2001 года - один из самых высоких показателей в мире. Однако экономические показатели Казахстана в основном связаны с высоким уровнем производства и экспорта нефти и газа. Долгосрочная стратегическая цель страны состоит в продвижении экономической диверсификации и снижении зависимости Казахстана от нефтяного сектора. </w:t>
      </w:r>
      <w:r>
        <w:br/>
      </w:r>
      <w:r>
        <w:rPr>
          <w:rFonts w:ascii="Times New Roman"/>
          <w:b w:val="false"/>
          <w:i w:val="false"/>
          <w:color w:val="000000"/>
          <w:sz w:val="28"/>
        </w:rPr>
        <w:t xml:space="preserve">
      Несмотря на значительный экономический роста и увеличения прямых иностранных инвестиций (ПИИ), остаются некоторые вызовы развития экономики: </w:t>
      </w:r>
      <w:r>
        <w:br/>
      </w:r>
      <w:r>
        <w:rPr>
          <w:rFonts w:ascii="Times New Roman"/>
          <w:b w:val="false"/>
          <w:i w:val="false"/>
          <w:color w:val="000000"/>
          <w:sz w:val="28"/>
        </w:rPr>
        <w:t xml:space="preserve">
      Экономическая диверсификация: казахстанская экономика сильно зависит от своих энергетических ресурсов (экспорт. нефтяных и топливных продуктов составляет 63 % странового экспорта) и ПИИ в этом секторе (46 % ПИИ идут в нефтегазовый сектор и лишь 0.03 % в сельское хозяйство). </w:t>
      </w:r>
      <w:r>
        <w:br/>
      </w:r>
      <w:r>
        <w:rPr>
          <w:rFonts w:ascii="Times New Roman"/>
          <w:b w:val="false"/>
          <w:i w:val="false"/>
          <w:color w:val="000000"/>
          <w:sz w:val="28"/>
        </w:rPr>
        <w:t xml:space="preserve">
      Конкурентоспособность несырьевого сектора: Включая существенные временные задержки при экспорте и импорте, значительные пробелы в навыках в сферах обслуживания и ограниченные технические стандарты. </w:t>
      </w:r>
      <w:r>
        <w:br/>
      </w:r>
      <w:r>
        <w:rPr>
          <w:rFonts w:ascii="Times New Roman"/>
          <w:b w:val="false"/>
          <w:i w:val="false"/>
          <w:color w:val="000000"/>
          <w:sz w:val="28"/>
        </w:rPr>
        <w:t xml:space="preserve">
      Неравенство доходов: общий уровень бедности остается достаточно высоким (16-17 %) и превышает 25 % в некоторых сельских местностях, хотя ВВП на душу населения по оценкам возрос на 75 % с 2000 г. </w:t>
      </w:r>
      <w:r>
        <w:rPr>
          <w:rFonts w:ascii="Times New Roman"/>
          <w:b w:val="false"/>
          <w:i w:val="false"/>
          <w:color w:val="000000"/>
          <w:vertAlign w:val="superscript"/>
        </w:rPr>
        <w:t xml:space="preserve">1 </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Европейская Комиссия: Отношения ЕС с Казахстаном - Обзор: </w:t>
      </w:r>
      <w:r>
        <w:br/>
      </w:r>
      <w:r>
        <w:rPr>
          <w:rFonts w:ascii="Times New Roman"/>
          <w:b w:val="false"/>
          <w:i w:val="false"/>
          <w:color w:val="000000"/>
          <w:sz w:val="28"/>
        </w:rPr>
        <w:t>
</w:t>
      </w:r>
      <w:r>
        <w:rPr>
          <w:rFonts w:ascii="Times New Roman"/>
          <w:b w:val="false"/>
          <w:i w:val="false"/>
          <w:color w:val="000000"/>
          <w:sz w:val="28"/>
          <w:u w:val="single"/>
        </w:rPr>
        <w:t xml:space="preserve">http://ec.europa.eu/comm/external_relations/kazakhstan/intro/index/htm </w:t>
      </w:r>
      <w:r>
        <w:br/>
      </w:r>
      <w:r>
        <w:rPr>
          <w:rFonts w:ascii="Times New Roman"/>
          <w:b w:val="false"/>
          <w:i w:val="false"/>
          <w:color w:val="000000"/>
          <w:sz w:val="28"/>
        </w:rPr>
        <w:t xml:space="preserve">
Примечание: Черта бедности по определению ОЭСД и Европейского Союза: 60 % от эквивалента среднего национального семейного дохода </w:t>
      </w:r>
    </w:p>
    <w:p>
      <w:pPr>
        <w:spacing w:after="0"/>
        <w:ind w:left="0"/>
        <w:jc w:val="both"/>
      </w:pPr>
      <w:r>
        <w:rPr>
          <w:rFonts w:ascii="Times New Roman"/>
          <w:b w:val="false"/>
          <w:i w:val="false"/>
          <w:color w:val="000000"/>
          <w:sz w:val="28"/>
        </w:rPr>
        <w:t xml:space="preserve">      Для того чтобы найти решения этих проблем, Организация экономического сотрудничества и развития (ОЭСР) рекомендует создание и реализацию на краткосрочном и долгосрочном этапе специфического отраслевого подхода нацеленного на поиск ответов на следующие вопросы: </w:t>
      </w:r>
      <w:r>
        <w:br/>
      </w:r>
      <w:r>
        <w:rPr>
          <w:rFonts w:ascii="Times New Roman"/>
          <w:b w:val="false"/>
          <w:i w:val="false"/>
          <w:color w:val="000000"/>
          <w:sz w:val="28"/>
        </w:rPr>
        <w:t xml:space="preserve">
      Где и как диверсифицировать источники ПИИ? </w:t>
      </w:r>
      <w:r>
        <w:br/>
      </w:r>
      <w:r>
        <w:rPr>
          <w:rFonts w:ascii="Times New Roman"/>
          <w:b w:val="false"/>
          <w:i w:val="false"/>
          <w:color w:val="000000"/>
          <w:sz w:val="28"/>
        </w:rPr>
        <w:t xml:space="preserve">
      Какие секторы являются/могут быть наиболее конкурентоспособными? </w:t>
      </w:r>
      <w:r>
        <w:br/>
      </w:r>
      <w:r>
        <w:rPr>
          <w:rFonts w:ascii="Times New Roman"/>
          <w:b w:val="false"/>
          <w:i w:val="false"/>
          <w:color w:val="000000"/>
          <w:sz w:val="28"/>
        </w:rPr>
        <w:t xml:space="preserve">
      Каким будет эффект на экономику? </w:t>
      </w:r>
      <w:r>
        <w:br/>
      </w:r>
      <w:r>
        <w:rPr>
          <w:rFonts w:ascii="Times New Roman"/>
          <w:b w:val="false"/>
          <w:i w:val="false"/>
          <w:color w:val="000000"/>
          <w:sz w:val="28"/>
        </w:rPr>
        <w:t xml:space="preserve">
      На какие региональные географические рынки должен быть сделан акцент? </w:t>
      </w:r>
      <w:r>
        <w:br/>
      </w:r>
      <w:r>
        <w:rPr>
          <w:rFonts w:ascii="Times New Roman"/>
          <w:b w:val="false"/>
          <w:i w:val="false"/>
          <w:color w:val="000000"/>
          <w:sz w:val="28"/>
        </w:rPr>
        <w:t xml:space="preserve">
      Как увеличить инвестиции и торговлю в определенных отраслях? </w:t>
      </w:r>
      <w:r>
        <w:br/>
      </w:r>
      <w:r>
        <w:rPr>
          <w:rFonts w:ascii="Times New Roman"/>
          <w:b w:val="false"/>
          <w:i w:val="false"/>
          <w:color w:val="000000"/>
          <w:sz w:val="28"/>
        </w:rPr>
        <w:t xml:space="preserve">
      Каковы требования конечных потребителей в этих отраслях и последствия для индустрии/снабжения? </w:t>
      </w:r>
      <w:r>
        <w:br/>
      </w:r>
      <w:r>
        <w:rPr>
          <w:rFonts w:ascii="Times New Roman"/>
          <w:b w:val="false"/>
          <w:i w:val="false"/>
          <w:color w:val="000000"/>
          <w:sz w:val="28"/>
        </w:rPr>
        <w:t xml:space="preserve">
      Насколько привлекательны и конкурентоспособны данные отрасли? </w:t>
      </w:r>
      <w:r>
        <w:br/>
      </w:r>
      <w:r>
        <w:rPr>
          <w:rFonts w:ascii="Times New Roman"/>
          <w:b w:val="false"/>
          <w:i w:val="false"/>
          <w:color w:val="000000"/>
          <w:sz w:val="28"/>
        </w:rPr>
        <w:t xml:space="preserve">
      Рекомендуемое позиционирование для привлечения инвестиций и торговли в выбранные отрасли? </w:t>
      </w:r>
      <w:r>
        <w:br/>
      </w:r>
      <w:r>
        <w:rPr>
          <w:rFonts w:ascii="Times New Roman"/>
          <w:b w:val="false"/>
          <w:i w:val="false"/>
          <w:color w:val="000000"/>
          <w:sz w:val="28"/>
        </w:rPr>
        <w:t xml:space="preserve">
      Главные барьеры и пути их устранения? </w:t>
      </w:r>
      <w:r>
        <w:br/>
      </w:r>
      <w:r>
        <w:rPr>
          <w:rFonts w:ascii="Times New Roman"/>
          <w:b w:val="false"/>
          <w:i w:val="false"/>
          <w:color w:val="000000"/>
          <w:sz w:val="28"/>
        </w:rPr>
        <w:t xml:space="preserve">
      Шаги, которые необходимо предпринять для привлечения инвестиций и торговли? </w:t>
      </w:r>
      <w:r>
        <w:br/>
      </w:r>
      <w:r>
        <w:rPr>
          <w:rFonts w:ascii="Times New Roman"/>
          <w:b w:val="false"/>
          <w:i w:val="false"/>
          <w:color w:val="000000"/>
          <w:sz w:val="28"/>
        </w:rPr>
        <w:t xml:space="preserve">
      Как увеличить занятость населения и снизить неравенство доходов путем долгосрочных структурных реформ? </w:t>
      </w:r>
      <w:r>
        <w:br/>
      </w:r>
      <w:r>
        <w:rPr>
          <w:rFonts w:ascii="Times New Roman"/>
          <w:b w:val="false"/>
          <w:i w:val="false"/>
          <w:color w:val="000000"/>
          <w:sz w:val="28"/>
        </w:rPr>
        <w:t xml:space="preserve">
      Для ответа на данные вопросы, ОЭСР предлагает трехфазный подход, рассчитанный на 3 года (2009-2011). </w:t>
      </w:r>
      <w:r>
        <w:br/>
      </w:r>
      <w:r>
        <w:rPr>
          <w:rFonts w:ascii="Times New Roman"/>
          <w:b w:val="false"/>
          <w:i w:val="false"/>
          <w:color w:val="000000"/>
          <w:sz w:val="28"/>
        </w:rPr>
        <w:t xml:space="preserve">
      Данный проект предполагает 2 отдельных этапа: первый этап будет финансироваться Республикой Казахстан и покроет Фазу 1, описанную ниже. Период реализации первого этапа покрывает 2009 и 2010 г.г. (1.5 года). </w:t>
      </w:r>
      <w:r>
        <w:br/>
      </w:r>
      <w:r>
        <w:rPr>
          <w:rFonts w:ascii="Times New Roman"/>
          <w:b w:val="false"/>
          <w:i w:val="false"/>
          <w:color w:val="000000"/>
          <w:sz w:val="28"/>
        </w:rPr>
        <w:t xml:space="preserve">
      Второй этап реализации, возможно, будет финансироваться Европейской Комиссией и покроет Фазы 2 и 3, описанные ниже. Период реализации второго этапа покрывает 2010 и 2011 г.г. (1.5 года). </w:t>
      </w:r>
      <w:r>
        <w:br/>
      </w:r>
      <w:r>
        <w:rPr>
          <w:rFonts w:ascii="Times New Roman"/>
          <w:b w:val="false"/>
          <w:i w:val="false"/>
          <w:color w:val="000000"/>
          <w:sz w:val="28"/>
        </w:rPr>
        <w:t xml:space="preserve">
      Фаза 1 (2009-2010 г.г.) нацелена на определение приоритетов и специфических отраслевых источников конкурентоспособности, а также определенных политических барьеров. ОЭСР будет максимально использовать собственный интеллектуальный капитал и методологии, для того чтобы расположить по приоритетам отрасли, оценить местные возможности, смоделировать возможное воздействие на экономику и определить путем тщательного отраслевого подхода определенные политические барьеры. Правительство Казахстана уже определило отрасли роста, известные, как кластеры, сосредоточенные в первую очередь на пищевой промышленности. Следующими перспективными отраслями для рассмотрения могут стать информационные и коммуникативные технологии, металлургия, биотехнологии, экология и что более важно, производство молока. В данной фазе будет представлен анализ потребностей. В целях диверсификации географических источников ПИИ, будет также включен обзор основных политических вызовов Центральной Азии. </w:t>
      </w:r>
      <w:r>
        <w:br/>
      </w:r>
      <w:r>
        <w:rPr>
          <w:rFonts w:ascii="Times New Roman"/>
          <w:b w:val="false"/>
          <w:i w:val="false"/>
          <w:color w:val="000000"/>
          <w:sz w:val="28"/>
        </w:rPr>
        <w:t xml:space="preserve">
      Фаза 2 (2009-2010 г.г.) нацелена на усиление отраслевой конкурентоспособности путем устранения определенных политических барьеров, фокусирующихся на краткосрочных результатах. ОЭСР будет работать с правительством, частным сектором, другими международными организациями и гражданским обществом по устранению определенных отраслевых политических барьеров, максимально используя индустриальную и политическую экспертизу, для того, чтобы сфокусироваться на наиболее практических и эффективных мерах. Основываясь на недавнем отчете ОЭСР по Казахстану </w:t>
      </w:r>
      <w:r>
        <w:rPr>
          <w:rFonts w:ascii="Times New Roman"/>
          <w:b w:val="false"/>
          <w:i w:val="false"/>
          <w:color w:val="000000"/>
          <w:vertAlign w:val="superscript"/>
        </w:rPr>
        <w:t xml:space="preserve">2 </w:t>
      </w:r>
      <w:r>
        <w:rPr>
          <w:rFonts w:ascii="Times New Roman"/>
          <w:b w:val="false"/>
          <w:i w:val="false"/>
          <w:color w:val="000000"/>
          <w:sz w:val="28"/>
        </w:rPr>
        <w:t xml:space="preserve">, особый акцент будет сделан на человеческом капитале и реформе профессионального образования для достижения соответствия требованиям частного сектора. Схожий акцент будет сделан на развитии базы данных по ПИИ и программам редактирования (если потребуется).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См. Последний отчет ОЭСД по образованию в Казахстане (февраль 2008 г.): </w:t>
      </w:r>
      <w:r>
        <w:br/>
      </w:r>
      <w:r>
        <w:rPr>
          <w:rFonts w:ascii="Times New Roman"/>
          <w:b w:val="false"/>
          <w:i w:val="false"/>
          <w:color w:val="000000"/>
          <w:sz w:val="28"/>
        </w:rPr>
        <w:t>
</w:t>
      </w:r>
      <w:r>
        <w:rPr>
          <w:rFonts w:ascii="Times New Roman"/>
          <w:b w:val="false"/>
          <w:i w:val="false"/>
          <w:color w:val="000000"/>
          <w:sz w:val="28"/>
          <w:u w:val="single"/>
        </w:rPr>
        <w:t xml:space="preserve">http://www.oecd.org/document/10/0,3343,en_2649_39263238_38864842_1_1_1_1,00.html </w:t>
      </w:r>
    </w:p>
    <w:p>
      <w:pPr>
        <w:spacing w:after="0"/>
        <w:ind w:left="0"/>
        <w:jc w:val="both"/>
      </w:pPr>
      <w:r>
        <w:rPr>
          <w:rFonts w:ascii="Times New Roman"/>
          <w:b w:val="false"/>
          <w:i w:val="false"/>
          <w:color w:val="000000"/>
          <w:sz w:val="28"/>
        </w:rPr>
        <w:t xml:space="preserve">      Фаза 3 (2010 - 2011) нацелена на внедрение механизмов по проведению устойчивой реформы. Из опыта ОЭСР, для достижения устойчивости необходимо 3 условия: внедрение политических рабочих групп, постоянно работающих над устранением любых политических и административных барьеров, конкурентные кластеры, имеющие связь с научным сообществом для постоянного продвижения инвестиций, инноваций и человеческого капитала для обеспечения гарантии того, что местные ресурсы доступны в достаточном количестве и качестве для соответствия определенным отраслевым требованиям. </w:t>
      </w:r>
      <w:r>
        <w:br/>
      </w:r>
      <w:r>
        <w:rPr>
          <w:rFonts w:ascii="Times New Roman"/>
          <w:b w:val="false"/>
          <w:i w:val="false"/>
          <w:color w:val="000000"/>
          <w:sz w:val="28"/>
        </w:rPr>
        <w:t xml:space="preserve">
      Управление развития частного сектора ОЭСР имеет опыт осуществления подобных программ на развивающихся рынках с высоким уровнем успеха - например, в регионах Ближнего Востока и Юго-Восточной Европы. ОЭСР также работает в Центральной Азии по оценке эффективности политики развития частного сектора, и будет максимально использовать свой местный опыт и экспертизу в данном проекте. </w:t>
      </w:r>
      <w:r>
        <w:br/>
      </w:r>
      <w:r>
        <w:rPr>
          <w:rFonts w:ascii="Times New Roman"/>
          <w:b w:val="false"/>
          <w:i w:val="false"/>
          <w:color w:val="000000"/>
          <w:sz w:val="28"/>
        </w:rPr>
        <w:t xml:space="preserve">
      Ключевыми принципами, которые приведут к реализации данной инициативы, являются: </w:t>
      </w:r>
      <w:r>
        <w:br/>
      </w:r>
      <w:r>
        <w:rPr>
          <w:rFonts w:ascii="Times New Roman"/>
          <w:b w:val="false"/>
          <w:i w:val="false"/>
          <w:color w:val="000000"/>
          <w:sz w:val="28"/>
        </w:rPr>
        <w:t xml:space="preserve">
      Четкие связи с Национальным Планом Развития и приоритетами Казахстана по обеспечению устойчивости. </w:t>
      </w:r>
      <w:r>
        <w:br/>
      </w:r>
      <w:r>
        <w:rPr>
          <w:rFonts w:ascii="Times New Roman"/>
          <w:b w:val="false"/>
          <w:i w:val="false"/>
          <w:color w:val="000000"/>
          <w:sz w:val="28"/>
        </w:rPr>
        <w:t xml:space="preserve">
      Тесные связи с ключевыми заинтересованными сторонами Казахстана, включая частный сектор, для проведения реформ. </w:t>
      </w:r>
      <w:r>
        <w:br/>
      </w:r>
      <w:r>
        <w:rPr>
          <w:rFonts w:ascii="Times New Roman"/>
          <w:b w:val="false"/>
          <w:i w:val="false"/>
          <w:color w:val="000000"/>
          <w:sz w:val="28"/>
        </w:rPr>
        <w:t xml:space="preserve">
      Координация с действиями доноров по данному вопросу, во избежание накладок и совпадений; </w:t>
      </w:r>
      <w:r>
        <w:br/>
      </w:r>
      <w:r>
        <w:rPr>
          <w:rFonts w:ascii="Times New Roman"/>
          <w:b w:val="false"/>
          <w:i w:val="false"/>
          <w:color w:val="000000"/>
          <w:sz w:val="28"/>
        </w:rPr>
        <w:t xml:space="preserve">
      Практический подход с последовательной реализацией, основанной на "пилотных" программах и поддержке заинтересованных сторон, для достижения реальных результатов. </w:t>
      </w:r>
    </w:p>
    <w:bookmarkStart w:name="z35" w:id="16"/>
    <w:p>
      <w:pPr>
        <w:spacing w:after="0"/>
        <w:ind w:left="0"/>
        <w:jc w:val="both"/>
      </w:pPr>
      <w:r>
        <w:rPr>
          <w:rFonts w:ascii="Times New Roman"/>
          <w:b w:val="false"/>
          <w:i w:val="false"/>
          <w:color w:val="000000"/>
          <w:sz w:val="28"/>
        </w:rPr>
        <w:t xml:space="preserve">
      Содержание </w:t>
      </w:r>
      <w:r>
        <w:br/>
      </w:r>
      <w:r>
        <w:rPr>
          <w:rFonts w:ascii="Times New Roman"/>
          <w:b w:val="false"/>
          <w:i w:val="false"/>
          <w:color w:val="000000"/>
          <w:sz w:val="28"/>
        </w:rPr>
        <w:t xml:space="preserve">
      1. Контекст цели </w:t>
      </w:r>
      <w:r>
        <w:br/>
      </w:r>
      <w:r>
        <w:rPr>
          <w:rFonts w:ascii="Times New Roman"/>
          <w:b w:val="false"/>
          <w:i w:val="false"/>
          <w:color w:val="000000"/>
          <w:sz w:val="28"/>
        </w:rPr>
        <w:t xml:space="preserve">
      1.1 Контекст </w:t>
      </w:r>
      <w:r>
        <w:br/>
      </w:r>
      <w:r>
        <w:rPr>
          <w:rFonts w:ascii="Times New Roman"/>
          <w:b w:val="false"/>
          <w:i w:val="false"/>
          <w:color w:val="000000"/>
          <w:sz w:val="28"/>
        </w:rPr>
        <w:t xml:space="preserve">
      1.2 Основные вопросы и цели </w:t>
      </w:r>
      <w:r>
        <w:br/>
      </w:r>
      <w:r>
        <w:rPr>
          <w:rFonts w:ascii="Times New Roman"/>
          <w:b w:val="false"/>
          <w:i w:val="false"/>
          <w:color w:val="000000"/>
          <w:sz w:val="28"/>
        </w:rPr>
        <w:t xml:space="preserve">
      1.2.1 Общая цель </w:t>
      </w:r>
      <w:r>
        <w:br/>
      </w:r>
      <w:r>
        <w:rPr>
          <w:rFonts w:ascii="Times New Roman"/>
          <w:b w:val="false"/>
          <w:i w:val="false"/>
          <w:color w:val="000000"/>
          <w:sz w:val="28"/>
        </w:rPr>
        <w:t xml:space="preserve">
      1.2.2 Специфические цели </w:t>
      </w:r>
      <w:r>
        <w:br/>
      </w:r>
      <w:r>
        <w:rPr>
          <w:rFonts w:ascii="Times New Roman"/>
          <w:b w:val="false"/>
          <w:i w:val="false"/>
          <w:color w:val="000000"/>
          <w:sz w:val="28"/>
        </w:rPr>
        <w:t xml:space="preserve">
      1.3 Общие результаты </w:t>
      </w:r>
      <w:r>
        <w:br/>
      </w:r>
      <w:r>
        <w:rPr>
          <w:rFonts w:ascii="Times New Roman"/>
          <w:b w:val="false"/>
          <w:i w:val="false"/>
          <w:color w:val="000000"/>
          <w:sz w:val="28"/>
        </w:rPr>
        <w:t xml:space="preserve">
      1.4 Возможная совместная деятельность с другими инициативами </w:t>
      </w:r>
      <w:r>
        <w:br/>
      </w:r>
      <w:r>
        <w:rPr>
          <w:rFonts w:ascii="Times New Roman"/>
          <w:b w:val="false"/>
          <w:i w:val="false"/>
          <w:color w:val="000000"/>
          <w:sz w:val="28"/>
        </w:rPr>
        <w:t xml:space="preserve">
      2. Детальное описание методологии </w:t>
      </w:r>
      <w:r>
        <w:br/>
      </w:r>
      <w:r>
        <w:rPr>
          <w:rFonts w:ascii="Times New Roman"/>
          <w:b w:val="false"/>
          <w:i w:val="false"/>
          <w:color w:val="000000"/>
          <w:sz w:val="28"/>
        </w:rPr>
        <w:t xml:space="preserve">
      2.1 Методология Проекта </w:t>
      </w:r>
      <w:r>
        <w:br/>
      </w:r>
      <w:r>
        <w:rPr>
          <w:rFonts w:ascii="Times New Roman"/>
          <w:b w:val="false"/>
          <w:i w:val="false"/>
          <w:color w:val="000000"/>
          <w:sz w:val="28"/>
        </w:rPr>
        <w:t xml:space="preserve">
      2.2 Фаза I: Выбор отрасли и анализ </w:t>
      </w:r>
      <w:r>
        <w:br/>
      </w:r>
      <w:r>
        <w:rPr>
          <w:rFonts w:ascii="Times New Roman"/>
          <w:b w:val="false"/>
          <w:i w:val="false"/>
          <w:color w:val="000000"/>
          <w:sz w:val="28"/>
        </w:rPr>
        <w:t xml:space="preserve">
      2.2.1 Фаза I - Этап 1: Определение и расстановка приоритетов по ключевым отраслям потенциально высокого роста </w:t>
      </w:r>
      <w:r>
        <w:br/>
      </w:r>
      <w:r>
        <w:rPr>
          <w:rFonts w:ascii="Times New Roman"/>
          <w:b w:val="false"/>
          <w:i w:val="false"/>
          <w:color w:val="000000"/>
          <w:sz w:val="28"/>
        </w:rPr>
        <w:t xml:space="preserve">
      2.2.2 Фаза I - Этап 2: Определение рыночной динамики и последствий </w:t>
      </w:r>
      <w:r>
        <w:br/>
      </w:r>
      <w:r>
        <w:rPr>
          <w:rFonts w:ascii="Times New Roman"/>
          <w:b w:val="false"/>
          <w:i w:val="false"/>
          <w:color w:val="000000"/>
          <w:sz w:val="28"/>
        </w:rPr>
        <w:t xml:space="preserve">
      2.2.3 Фаза I - Этап 3: Выявление определенных отраслевых факторов успеха и политических барьеров </w:t>
      </w:r>
      <w:r>
        <w:br/>
      </w:r>
      <w:r>
        <w:rPr>
          <w:rFonts w:ascii="Times New Roman"/>
          <w:b w:val="false"/>
          <w:i w:val="false"/>
          <w:color w:val="000000"/>
          <w:sz w:val="28"/>
        </w:rPr>
        <w:t xml:space="preserve">
      2.2.4 Фаза I - Этап 4: Разработка стратегии развития частного сектора для Казахстана </w:t>
      </w:r>
      <w:r>
        <w:br/>
      </w:r>
      <w:r>
        <w:rPr>
          <w:rFonts w:ascii="Times New Roman"/>
          <w:b w:val="false"/>
          <w:i w:val="false"/>
          <w:color w:val="000000"/>
          <w:sz w:val="28"/>
        </w:rPr>
        <w:t xml:space="preserve">
      2.3 Фаза II: Определенные отраслевые реформы и их реализация </w:t>
      </w:r>
      <w:r>
        <w:br/>
      </w:r>
      <w:r>
        <w:rPr>
          <w:rFonts w:ascii="Times New Roman"/>
          <w:b w:val="false"/>
          <w:i w:val="false"/>
          <w:color w:val="000000"/>
          <w:sz w:val="28"/>
        </w:rPr>
        <w:t xml:space="preserve">
      2.3.1 Методология Фазы II </w:t>
      </w:r>
      <w:r>
        <w:br/>
      </w:r>
      <w:r>
        <w:rPr>
          <w:rFonts w:ascii="Times New Roman"/>
          <w:b w:val="false"/>
          <w:i w:val="false"/>
          <w:color w:val="000000"/>
          <w:sz w:val="28"/>
        </w:rPr>
        <w:t xml:space="preserve">
      2.3.2 Пример разработки Фазы II Этап 2: Сокращение административных барьеров для инвестиций в новые предприятия </w:t>
      </w:r>
      <w:r>
        <w:br/>
      </w:r>
      <w:r>
        <w:rPr>
          <w:rFonts w:ascii="Times New Roman"/>
          <w:b w:val="false"/>
          <w:i w:val="false"/>
          <w:color w:val="000000"/>
          <w:sz w:val="28"/>
        </w:rPr>
        <w:t xml:space="preserve">
      2.4 Фаза III: Структурная реформа и механизмы для устойчивой реформы </w:t>
      </w:r>
      <w:r>
        <w:br/>
      </w:r>
      <w:r>
        <w:rPr>
          <w:rFonts w:ascii="Times New Roman"/>
          <w:b w:val="false"/>
          <w:i w:val="false"/>
          <w:color w:val="000000"/>
          <w:sz w:val="28"/>
        </w:rPr>
        <w:t xml:space="preserve">
      2.4.1 Фаза III - Этап 1: Рабочие группы по промышленной и отраслевой политике </w:t>
      </w:r>
      <w:r>
        <w:br/>
      </w:r>
      <w:r>
        <w:rPr>
          <w:rFonts w:ascii="Times New Roman"/>
          <w:b w:val="false"/>
          <w:i w:val="false"/>
          <w:color w:val="000000"/>
          <w:sz w:val="28"/>
        </w:rPr>
        <w:t xml:space="preserve">
      2.4.2 Фаза III - Этап 2: Конкурентные кластеры и научное сообщество </w:t>
      </w:r>
      <w:r>
        <w:br/>
      </w:r>
      <w:r>
        <w:rPr>
          <w:rFonts w:ascii="Times New Roman"/>
          <w:b w:val="false"/>
          <w:i w:val="false"/>
          <w:color w:val="000000"/>
          <w:sz w:val="28"/>
        </w:rPr>
        <w:t xml:space="preserve">
      2.4.3 Фаза III - Этап 3: Человеческий капитал и наращивание потенциала </w:t>
      </w:r>
      <w:r>
        <w:br/>
      </w:r>
      <w:r>
        <w:rPr>
          <w:rFonts w:ascii="Times New Roman"/>
          <w:b w:val="false"/>
          <w:i w:val="false"/>
          <w:color w:val="000000"/>
          <w:sz w:val="28"/>
        </w:rPr>
        <w:t xml:space="preserve">
      2.5 Мониторинг и оценка </w:t>
      </w:r>
      <w:r>
        <w:br/>
      </w:r>
      <w:r>
        <w:rPr>
          <w:rFonts w:ascii="Times New Roman"/>
          <w:b w:val="false"/>
          <w:i w:val="false"/>
          <w:color w:val="000000"/>
          <w:sz w:val="28"/>
        </w:rPr>
        <w:t xml:space="preserve">
      2.5.1 Индекс развития частного сектора ОЭСР </w:t>
      </w:r>
      <w:r>
        <w:br/>
      </w:r>
      <w:r>
        <w:rPr>
          <w:rFonts w:ascii="Times New Roman"/>
          <w:b w:val="false"/>
          <w:i w:val="false"/>
          <w:color w:val="000000"/>
          <w:sz w:val="28"/>
        </w:rPr>
        <w:t xml:space="preserve">
      2.6 Координация и организация Проекта </w:t>
      </w:r>
      <w:r>
        <w:br/>
      </w:r>
      <w:r>
        <w:rPr>
          <w:rFonts w:ascii="Times New Roman"/>
          <w:b w:val="false"/>
          <w:i w:val="false"/>
          <w:color w:val="000000"/>
          <w:sz w:val="28"/>
        </w:rPr>
        <w:t xml:space="preserve">
      2.6.1 Команда по реализации Проекта </w:t>
      </w:r>
      <w:r>
        <w:br/>
      </w:r>
      <w:r>
        <w:rPr>
          <w:rFonts w:ascii="Times New Roman"/>
          <w:b w:val="false"/>
          <w:i w:val="false"/>
          <w:color w:val="000000"/>
          <w:sz w:val="28"/>
        </w:rPr>
        <w:t xml:space="preserve">
      2.6.2 Координационная команда </w:t>
      </w:r>
      <w:r>
        <w:br/>
      </w:r>
      <w:r>
        <w:rPr>
          <w:rFonts w:ascii="Times New Roman"/>
          <w:b w:val="false"/>
          <w:i w:val="false"/>
          <w:color w:val="000000"/>
          <w:sz w:val="28"/>
        </w:rPr>
        <w:t xml:space="preserve">
      3. Срок реализации и план мероприятий </w:t>
      </w:r>
      <w:r>
        <w:br/>
      </w:r>
      <w:r>
        <w:rPr>
          <w:rFonts w:ascii="Times New Roman"/>
          <w:b w:val="false"/>
          <w:i w:val="false"/>
          <w:color w:val="000000"/>
          <w:sz w:val="28"/>
        </w:rPr>
        <w:t xml:space="preserve">
      3.1 Срок реализации </w:t>
      </w:r>
      <w:r>
        <w:br/>
      </w:r>
      <w:r>
        <w:rPr>
          <w:rFonts w:ascii="Times New Roman"/>
          <w:b w:val="false"/>
          <w:i w:val="false"/>
          <w:color w:val="000000"/>
          <w:sz w:val="28"/>
        </w:rPr>
        <w:t xml:space="preserve">
      3.2 На первый год </w:t>
      </w:r>
      <w:r>
        <w:br/>
      </w:r>
      <w:r>
        <w:rPr>
          <w:rFonts w:ascii="Times New Roman"/>
          <w:b w:val="false"/>
          <w:i w:val="false"/>
          <w:color w:val="000000"/>
          <w:sz w:val="28"/>
        </w:rPr>
        <w:t xml:space="preserve">
      3.3 На следующие годы </w:t>
      </w:r>
      <w:r>
        <w:br/>
      </w:r>
      <w:r>
        <w:rPr>
          <w:rFonts w:ascii="Times New Roman"/>
          <w:b w:val="false"/>
          <w:i w:val="false"/>
          <w:color w:val="000000"/>
          <w:sz w:val="28"/>
        </w:rPr>
        <w:t xml:space="preserve">
      4 Ожидаемые результаты </w:t>
      </w:r>
      <w:r>
        <w:br/>
      </w:r>
      <w:r>
        <w:rPr>
          <w:rFonts w:ascii="Times New Roman"/>
          <w:b w:val="false"/>
          <w:i w:val="false"/>
          <w:color w:val="000000"/>
          <w:sz w:val="28"/>
        </w:rPr>
        <w:t xml:space="preserve">
      4.1 Ожидаемое воздействие на целевые группы </w:t>
      </w:r>
      <w:r>
        <w:br/>
      </w:r>
      <w:r>
        <w:rPr>
          <w:rFonts w:ascii="Times New Roman"/>
          <w:b w:val="false"/>
          <w:i w:val="false"/>
          <w:color w:val="000000"/>
          <w:sz w:val="28"/>
        </w:rPr>
        <w:t xml:space="preserve">
      4.2 Публикации и другие результаты </w:t>
      </w:r>
      <w:r>
        <w:br/>
      </w:r>
      <w:r>
        <w:rPr>
          <w:rFonts w:ascii="Times New Roman"/>
          <w:b w:val="false"/>
          <w:i w:val="false"/>
          <w:color w:val="000000"/>
          <w:sz w:val="28"/>
        </w:rPr>
        <w:t xml:space="preserve">
      4.3 Кратко- и долго-срочные воздействия </w:t>
      </w:r>
      <w:r>
        <w:br/>
      </w:r>
      <w:r>
        <w:rPr>
          <w:rFonts w:ascii="Times New Roman"/>
          <w:b w:val="false"/>
          <w:i w:val="false"/>
          <w:color w:val="000000"/>
          <w:sz w:val="28"/>
        </w:rPr>
        <w:t xml:space="preserve">
      4.3.1 Финансовый аспект </w:t>
      </w:r>
      <w:r>
        <w:br/>
      </w:r>
      <w:r>
        <w:rPr>
          <w:rFonts w:ascii="Times New Roman"/>
          <w:b w:val="false"/>
          <w:i w:val="false"/>
          <w:color w:val="000000"/>
          <w:sz w:val="28"/>
        </w:rPr>
        <w:t xml:space="preserve">
      4.3.2 Институциональный уровень </w:t>
      </w:r>
      <w:r>
        <w:br/>
      </w:r>
      <w:r>
        <w:rPr>
          <w:rFonts w:ascii="Times New Roman"/>
          <w:b w:val="false"/>
          <w:i w:val="false"/>
          <w:color w:val="000000"/>
          <w:sz w:val="28"/>
        </w:rPr>
        <w:t xml:space="preserve">
      4.3.3 Политический уровень </w:t>
      </w:r>
      <w:r>
        <w:br/>
      </w:r>
      <w:r>
        <w:rPr>
          <w:rFonts w:ascii="Times New Roman"/>
          <w:b w:val="false"/>
          <w:i w:val="false"/>
          <w:color w:val="000000"/>
          <w:sz w:val="28"/>
        </w:rPr>
        <w:t xml:space="preserve">
      4.4 Отчетность </w:t>
      </w:r>
      <w:r>
        <w:br/>
      </w:r>
      <w:r>
        <w:rPr>
          <w:rFonts w:ascii="Times New Roman"/>
          <w:b w:val="false"/>
          <w:i w:val="false"/>
          <w:color w:val="000000"/>
          <w:sz w:val="28"/>
        </w:rPr>
        <w:t xml:space="preserve">
      4.5 Годовой бюджет </w:t>
      </w:r>
    </w:p>
    <w:bookmarkEnd w:id="16"/>
    <w:bookmarkStart w:name="z36" w:id="17"/>
    <w:p>
      <w:pPr>
        <w:spacing w:after="0"/>
        <w:ind w:left="0"/>
        <w:jc w:val="both"/>
      </w:pPr>
      <w:r>
        <w:rPr>
          <w:rFonts w:ascii="Times New Roman"/>
          <w:b w:val="false"/>
          <w:i w:val="false"/>
          <w:color w:val="000000"/>
          <w:sz w:val="28"/>
        </w:rPr>
        <w:t xml:space="preserve">
      1. Контекст и цели </w:t>
      </w:r>
    </w:p>
    <w:bookmarkEnd w:id="17"/>
    <w:bookmarkStart w:name="z37" w:id="18"/>
    <w:p>
      <w:pPr>
        <w:spacing w:after="0"/>
        <w:ind w:left="0"/>
        <w:jc w:val="both"/>
      </w:pPr>
      <w:r>
        <w:rPr>
          <w:rFonts w:ascii="Times New Roman"/>
          <w:b w:val="false"/>
          <w:i w:val="false"/>
          <w:color w:val="000000"/>
          <w:sz w:val="28"/>
        </w:rPr>
        <w:t xml:space="preserve">
      1.1. Казахстан провозгласил независимость в 1991 году и добился успехов после развала Советского Союза в создании стабильной политической обстановки, гармоничных межэтнических отношений и устойчивого экономического роста. </w:t>
      </w:r>
      <w:r>
        <w:br/>
      </w:r>
      <w:r>
        <w:rPr>
          <w:rFonts w:ascii="Times New Roman"/>
          <w:b w:val="false"/>
          <w:i w:val="false"/>
          <w:color w:val="000000"/>
          <w:sz w:val="28"/>
        </w:rPr>
        <w:t xml:space="preserve">
      Экономическая стабильность может быть отнесена к его богатым нефтяным и газовым запасам (на западе страны и побережье Каспийского моря) и значительным вливаниям иностранных прямых инвестиций, привлеченным в эту отрасль, а также высокому уровню общественного согласия, поддерживаемому руководством страны. </w:t>
      </w:r>
      <w:r>
        <w:br/>
      </w:r>
      <w:r>
        <w:rPr>
          <w:rFonts w:ascii="Times New Roman"/>
          <w:b w:val="false"/>
          <w:i w:val="false"/>
          <w:color w:val="000000"/>
          <w:sz w:val="28"/>
        </w:rPr>
        <w:t xml:space="preserve">
      В экономическом плане, Казахстан лидирует в Центральной Азии. В 2000-2005 г.г. экономический рост (реальный ВВП) составлял в среднем 10 %, один из самых высоких показателей в мире. Высокий уровень ожидается в 2006 г. (10.6 % </w:t>
      </w:r>
      <w:r>
        <w:rPr>
          <w:rFonts w:ascii="Times New Roman"/>
          <w:b w:val="false"/>
          <w:i w:val="false"/>
          <w:color w:val="000000"/>
          <w:vertAlign w:val="superscript"/>
        </w:rPr>
        <w:t xml:space="preserve">3 </w:t>
      </w:r>
      <w:r>
        <w:rPr>
          <w:rFonts w:ascii="Times New Roman"/>
          <w:b w:val="false"/>
          <w:i w:val="false"/>
          <w:color w:val="000000"/>
          <w:sz w:val="28"/>
        </w:rPr>
        <w:t xml:space="preserve">). Доход на душу населения превысил $ 3000 на конец 2005 г., на 75 % выше, чем в 2000 г. </w:t>
      </w:r>
      <w:r>
        <w:br/>
      </w:r>
      <w:r>
        <w:rPr>
          <w:rFonts w:ascii="Times New Roman"/>
          <w:b w:val="false"/>
          <w:i w:val="false"/>
          <w:color w:val="000000"/>
          <w:sz w:val="28"/>
        </w:rPr>
        <w:t xml:space="preserve">
      Экономические показатели Казахстана связаны с высокой добычей и экспортом нефтяных и газовых ресурсов (например, добыча нефти: 1.1 млн. баррелей сырой нефти в день, с перспективой увеличения данного показателя втрое в течение следующих 10 лет, 80 % экспортируется). Показатели устойчивого высокого роста связаны со значительными прямыми иностранными инвестициями (ПИИ) (совокупный приток ПИИ достиг $ 24 млрд. в 1989-2005 г.г.; приток ПИИ достиг рекордных $ 5.4 млрд. в 2004 г.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Оценка ЕБРР в Переходном отчете 2007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Переходный отчет ЕБРР 2007 </w:t>
      </w:r>
    </w:p>
    <w:bookmarkEnd w:id="18"/>
    <w:p>
      <w:pPr>
        <w:spacing w:after="0"/>
        <w:ind w:left="0"/>
        <w:jc w:val="both"/>
      </w:pPr>
      <w:r>
        <w:rPr>
          <w:rFonts w:ascii="Times New Roman"/>
          <w:b w:val="false"/>
          <w:i w:val="false"/>
          <w:color w:val="000000"/>
          <w:sz w:val="28"/>
        </w:rPr>
        <w:t xml:space="preserve">      Таблица 1. Основные макроэкономические индикаторы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893"/>
        <w:gridCol w:w="1853"/>
        <w:gridCol w:w="1853"/>
        <w:gridCol w:w="1493"/>
        <w:gridCol w:w="2253"/>
        <w:gridCol w:w="175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w:t>
            </w:r>
            <w:r>
              <w:br/>
            </w:r>
            <w:r>
              <w:rPr>
                <w:rFonts w:ascii="Times New Roman"/>
                <w:b w:val="false"/>
                <w:i w:val="false"/>
                <w:color w:val="000000"/>
                <w:sz w:val="20"/>
              </w:rPr>
              <w:t xml:space="preserve">
(млн.)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w:t>
            </w:r>
            <w:r>
              <w:br/>
            </w:r>
            <w:r>
              <w:rPr>
                <w:rFonts w:ascii="Times New Roman"/>
                <w:b w:val="false"/>
                <w:i w:val="false"/>
                <w:color w:val="000000"/>
                <w:sz w:val="20"/>
              </w:rPr>
              <w:t xml:space="preserve">
2005 г. </w:t>
            </w:r>
            <w:r>
              <w:br/>
            </w:r>
            <w:r>
              <w:rPr>
                <w:rFonts w:ascii="Times New Roman"/>
                <w:b w:val="false"/>
                <w:i w:val="false"/>
                <w:color w:val="000000"/>
                <w:sz w:val="20"/>
              </w:rPr>
              <w:t xml:space="preserve">
($ млрд.)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w:t>
            </w:r>
            <w:r>
              <w:br/>
            </w:r>
            <w:r>
              <w:rPr>
                <w:rFonts w:ascii="Times New Roman"/>
                <w:b w:val="false"/>
                <w:i w:val="false"/>
                <w:color w:val="000000"/>
                <w:sz w:val="20"/>
              </w:rPr>
              <w:t xml:space="preserve">
душу нас. </w:t>
            </w:r>
            <w:r>
              <w:br/>
            </w:r>
            <w:r>
              <w:rPr>
                <w:rFonts w:ascii="Times New Roman"/>
                <w:b w:val="false"/>
                <w:i w:val="false"/>
                <w:color w:val="000000"/>
                <w:sz w:val="20"/>
              </w:rPr>
              <w:t xml:space="preserve">
2005 г. </w:t>
            </w:r>
            <w:r>
              <w:br/>
            </w: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w:t>
            </w:r>
            <w:r>
              <w:br/>
            </w:r>
            <w:r>
              <w:rPr>
                <w:rFonts w:ascii="Times New Roman"/>
                <w:b w:val="false"/>
                <w:i w:val="false"/>
                <w:color w:val="000000"/>
                <w:sz w:val="20"/>
              </w:rPr>
              <w:t xml:space="preserve">
ВВП (%) </w:t>
            </w:r>
            <w:r>
              <w:br/>
            </w:r>
            <w:r>
              <w:rPr>
                <w:rFonts w:ascii="Times New Roman"/>
                <w:b w:val="false"/>
                <w:i w:val="false"/>
                <w:color w:val="000000"/>
                <w:sz w:val="20"/>
              </w:rPr>
              <w:t xml:space="preserve">
2005 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w:t>
            </w:r>
            <w:r>
              <w:br/>
            </w:r>
            <w:r>
              <w:rPr>
                <w:rFonts w:ascii="Times New Roman"/>
                <w:b w:val="false"/>
                <w:i w:val="false"/>
                <w:color w:val="000000"/>
                <w:sz w:val="20"/>
              </w:rPr>
              <w:t xml:space="preserve">
(%) 2006 г. </w:t>
            </w:r>
            <w:r>
              <w:br/>
            </w:r>
            <w:r>
              <w:rPr>
                <w:rFonts w:ascii="Times New Roman"/>
                <w:b w:val="false"/>
                <w:i w:val="false"/>
                <w:color w:val="000000"/>
                <w:sz w:val="20"/>
              </w:rPr>
              <w:t xml:space="preserve">
(приблизи- </w:t>
            </w:r>
            <w:r>
              <w:br/>
            </w:r>
            <w:r>
              <w:rPr>
                <w:rFonts w:ascii="Times New Roman"/>
                <w:b w:val="false"/>
                <w:i w:val="false"/>
                <w:color w:val="000000"/>
                <w:sz w:val="20"/>
              </w:rPr>
              <w:t xml:space="preserve">
тельная)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текущего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 млн.) </w:t>
            </w:r>
            <w:r>
              <w:br/>
            </w:r>
            <w:r>
              <w:rPr>
                <w:rFonts w:ascii="Times New Roman"/>
                <w:b w:val="false"/>
                <w:i w:val="false"/>
                <w:color w:val="000000"/>
                <w:sz w:val="20"/>
              </w:rPr>
              <w:t xml:space="preserve">
2005 г.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bl>
    <w:p>
      <w:pPr>
        <w:spacing w:after="0"/>
        <w:ind w:left="0"/>
        <w:jc w:val="both"/>
      </w:pPr>
      <w:r>
        <w:rPr>
          <w:rFonts w:ascii="Times New Roman"/>
          <w:b w:val="false"/>
          <w:i w:val="false"/>
          <w:color w:val="000000"/>
          <w:sz w:val="28"/>
        </w:rPr>
        <w:t xml:space="preserve">      Источник: Переходный отчет ЕБРР за 2007 г.; Европейская комиссия; Агентство "Информационный отдел "Экономист". </w:t>
      </w:r>
      <w:r>
        <w:br/>
      </w:r>
      <w:r>
        <w:rPr>
          <w:rFonts w:ascii="Times New Roman"/>
          <w:b w:val="false"/>
          <w:i w:val="false"/>
          <w:color w:val="000000"/>
          <w:sz w:val="28"/>
        </w:rPr>
        <w:t xml:space="preserve">
      Иностранные инвестиции </w:t>
      </w:r>
      <w:r>
        <w:br/>
      </w:r>
      <w:r>
        <w:rPr>
          <w:rFonts w:ascii="Times New Roman"/>
          <w:b w:val="false"/>
          <w:i w:val="false"/>
          <w:color w:val="000000"/>
          <w:sz w:val="28"/>
        </w:rPr>
        <w:t xml:space="preserve">
      Прямые иностранные инвестиции стабильно увеличивались с начала 1990-х. К 2002 году, ЕС впервые опередил США по ПИИ в Казахстан. Данная лидирующая позиция была подтверждена в 2003 г. с результатом в 39 % (из стран ЕС) от общего объема ПИИ, в основном из Великобритании, Италии, Нидерландов - расположений штаб-квартир ведущих нефтяных компаний. На протяжении последних шести лет Казахстан демонстрирует беспрецедентный рост ПИИ (с $ 1.8 млрд. в 1999 г. до $ 5.4 млрд. в 2004 г.). Текущие уровни ПИИ в Казахстане в переводе на соотношение ПИИ/ВВП - 7 %, один из самых высоких коэффициентов в мире. Большинство ПИИ идут в нефтяную отрасль и сектор природного газа, включая широкий спектр мероприятий, обеспечивающих нефтяной и газовый секторы, такие как транспорт, услуги, инфраструктурное и инженерное оборудование (ПИИ ЕС в данных секторах составляют 80-90 %; меньший приток инвестиций ЕС в несырьевой сектор, включающий банковское дело, сельское хозяйство и металлургию). </w:t>
      </w:r>
      <w:r>
        <w:br/>
      </w:r>
      <w:r>
        <w:rPr>
          <w:rFonts w:ascii="Times New Roman"/>
          <w:b w:val="false"/>
          <w:i w:val="false"/>
          <w:color w:val="000000"/>
          <w:sz w:val="28"/>
        </w:rPr>
        <w:t xml:space="preserve">
      Таблица 2. Прямые иностранные инвестиции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13"/>
        <w:gridCol w:w="853"/>
        <w:gridCol w:w="913"/>
        <w:gridCol w:w="973"/>
        <w:gridCol w:w="1093"/>
        <w:gridCol w:w="1073"/>
        <w:gridCol w:w="1673"/>
        <w:gridCol w:w="2073"/>
        <w:gridCol w:w="973"/>
        <w:gridCol w:w="11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Приток ПИИ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приток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тиций </w:t>
            </w:r>
            <w:r>
              <w:br/>
            </w:r>
            <w:r>
              <w:rPr>
                <w:rFonts w:ascii="Times New Roman"/>
                <w:b w:val="false"/>
                <w:i w:val="false"/>
                <w:color w:val="000000"/>
                <w:sz w:val="20"/>
              </w:rPr>
              <w:t xml:space="preserve">
(млн.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приток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на душу </w:t>
            </w:r>
            <w:r>
              <w:br/>
            </w:r>
            <w:r>
              <w:rPr>
                <w:rFonts w:ascii="Times New Roman"/>
                <w:b w:val="false"/>
                <w:i w:val="false"/>
                <w:color w:val="000000"/>
                <w:sz w:val="20"/>
              </w:rPr>
              <w:t xml:space="preserve">
населения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Приток ПИИ </w:t>
            </w:r>
            <w:r>
              <w:br/>
            </w:r>
            <w:r>
              <w:rPr>
                <w:rFonts w:ascii="Times New Roman"/>
                <w:b w:val="false"/>
                <w:i w:val="false"/>
                <w:color w:val="000000"/>
                <w:sz w:val="20"/>
              </w:rPr>
              <w:t xml:space="preserve">
на душу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(при- </w:t>
            </w:r>
            <w:r>
              <w:br/>
            </w:r>
            <w:r>
              <w:rPr>
                <w:rFonts w:ascii="Times New Roman"/>
                <w:b w:val="false"/>
                <w:i w:val="false"/>
                <w:color w:val="000000"/>
                <w:sz w:val="20"/>
              </w:rPr>
              <w:t xml:space="preserve">
бли- </w:t>
            </w:r>
            <w:r>
              <w:br/>
            </w:r>
            <w:r>
              <w:rPr>
                <w:rFonts w:ascii="Times New Roman"/>
                <w:b w:val="false"/>
                <w:i w:val="false"/>
                <w:color w:val="000000"/>
                <w:sz w:val="20"/>
              </w:rPr>
              <w:t xml:space="preserve">
зи-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(пла- </w:t>
            </w:r>
            <w:r>
              <w:br/>
            </w:r>
            <w:r>
              <w:rPr>
                <w:rFonts w:ascii="Times New Roman"/>
                <w:b w:val="false"/>
                <w:i w:val="false"/>
                <w:color w:val="000000"/>
                <w:sz w:val="20"/>
              </w:rPr>
              <w:t xml:space="preserve">
ни- </w:t>
            </w:r>
            <w:r>
              <w:br/>
            </w:r>
            <w:r>
              <w:rPr>
                <w:rFonts w:ascii="Times New Roman"/>
                <w:b w:val="false"/>
                <w:i w:val="false"/>
                <w:color w:val="000000"/>
                <w:sz w:val="20"/>
              </w:rPr>
              <w:t xml:space="preserve">
рует- </w:t>
            </w:r>
            <w:r>
              <w:br/>
            </w:r>
            <w:r>
              <w:rPr>
                <w:rFonts w:ascii="Times New Roman"/>
                <w:b w:val="false"/>
                <w:i w:val="false"/>
                <w:color w:val="000000"/>
                <w:sz w:val="20"/>
              </w:rPr>
              <w:t xml:space="preserve">
ся)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r>
              <w:br/>
            </w:r>
            <w:r>
              <w:rPr>
                <w:rFonts w:ascii="Times New Roman"/>
                <w:b w:val="false"/>
                <w:i w:val="false"/>
                <w:color w:val="000000"/>
                <w:sz w:val="20"/>
              </w:rPr>
              <w:t xml:space="preserve">
2005)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r>
              <w:br/>
            </w:r>
            <w:r>
              <w:rPr>
                <w:rFonts w:ascii="Times New Roman"/>
                <w:b w:val="false"/>
                <w:i w:val="false"/>
                <w:color w:val="000000"/>
                <w:sz w:val="20"/>
              </w:rPr>
              <w:t xml:space="preserve">
2005)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bl>
    <w:p>
      <w:pPr>
        <w:spacing w:after="0"/>
        <w:ind w:left="0"/>
        <w:jc w:val="both"/>
      </w:pPr>
      <w:r>
        <w:rPr>
          <w:rFonts w:ascii="Times New Roman"/>
          <w:b w:val="false"/>
          <w:i w:val="false"/>
          <w:color w:val="000000"/>
          <w:sz w:val="28"/>
        </w:rPr>
        <w:t xml:space="preserve">Источник: Переходный отчет ЕБРР за 2006 г. </w:t>
      </w:r>
    </w:p>
    <w:bookmarkStart w:name="z38" w:id="19"/>
    <w:p>
      <w:pPr>
        <w:spacing w:after="0"/>
        <w:ind w:left="0"/>
        <w:jc w:val="both"/>
      </w:pPr>
      <w:r>
        <w:rPr>
          <w:rFonts w:ascii="Times New Roman"/>
          <w:b w:val="false"/>
          <w:i w:val="false"/>
          <w:color w:val="000000"/>
          <w:sz w:val="28"/>
        </w:rPr>
        <w:t xml:space="preserve">      Торговля </w:t>
      </w:r>
      <w:r>
        <w:br/>
      </w:r>
      <w:r>
        <w:rPr>
          <w:rFonts w:ascii="Times New Roman"/>
          <w:b w:val="false"/>
          <w:i w:val="false"/>
          <w:color w:val="000000"/>
          <w:sz w:val="28"/>
        </w:rPr>
        <w:t xml:space="preserve">
      Казахстан безоговорочно является крупнейшим торговым партнером ЕС в Центральной Азии. Двусторонняя торговля между Казахстаном и ЕС превысила 10 млрд. евро (0.3 % в общем объеме торговли ЕС) в 2005 году, при дефиците двусторонней торговли ЕС в 2.5 млрд. евро. Это больше чем общий объем двусторонней торговли ЕС с остальными четырьмя центральноазиатскими странами и тремя государствами Южного Кавказа вместе взятыми. Экспорт Казахстана в ЕС в основном представлен полезными ископаемыми (топливные ресурсы составляют 85.4 % от общего объема импорта ЕС из Казахстана), другим сырьем и продуктами тяжелой промышленности, включая черные металлы, сталь и химические продукты. </w:t>
      </w:r>
      <w:r>
        <w:br/>
      </w:r>
      <w:r>
        <w:rPr>
          <w:rFonts w:ascii="Times New Roman"/>
          <w:b w:val="false"/>
          <w:i w:val="false"/>
          <w:color w:val="000000"/>
          <w:sz w:val="28"/>
        </w:rPr>
        <w:t xml:space="preserve">
      Торговля с остальными странами Центральной Азии остается низкой, с показателями экспорта и импорта, всего 3 % и 2 %, соответственно. Основными факторами, сдерживающими межрегиональную торговлю, являются: схожая структура, основанная на товарах широкого потребления, ограничивающая торговлю политика, высокие тарифные и нетарифные барьеры в торговле, высокие расходы на транспортировку, неразвитая инфраструктура и международные барьеры. </w:t>
      </w:r>
      <w:r>
        <w:br/>
      </w:r>
      <w:r>
        <w:rPr>
          <w:rFonts w:ascii="Times New Roman"/>
          <w:b w:val="false"/>
          <w:i w:val="false"/>
          <w:color w:val="000000"/>
          <w:sz w:val="28"/>
        </w:rPr>
        <w:t xml:space="preserve">
      Основными партнерами Казахстана являются: Швейцария, Италия, Российская Федерация, Китай, Франция, Украина, США. Казахстан не является членом ВТО, но переговоры по вступлению начаты. </w:t>
      </w:r>
      <w:r>
        <w:br/>
      </w:r>
      <w:r>
        <w:rPr>
          <w:rFonts w:ascii="Times New Roman"/>
          <w:b w:val="false"/>
          <w:i w:val="false"/>
          <w:color w:val="000000"/>
          <w:sz w:val="28"/>
        </w:rPr>
        <w:t xml:space="preserve">
      1.2. Основные вопросы и цели </w:t>
      </w:r>
      <w:r>
        <w:br/>
      </w:r>
      <w:r>
        <w:rPr>
          <w:rFonts w:ascii="Times New Roman"/>
          <w:b w:val="false"/>
          <w:i w:val="false"/>
          <w:color w:val="000000"/>
          <w:sz w:val="28"/>
        </w:rPr>
        <w:t>
</w:t>
      </w:r>
      <w:r>
        <w:rPr>
          <w:rFonts w:ascii="Times New Roman"/>
          <w:b w:val="false"/>
          <w:i w:val="false"/>
          <w:color w:val="000000"/>
          <w:sz w:val="28"/>
        </w:rPr>
        <w:t xml:space="preserve">
      1.2.1. Общая цель </w:t>
      </w:r>
      <w:r>
        <w:br/>
      </w:r>
      <w:r>
        <w:rPr>
          <w:rFonts w:ascii="Times New Roman"/>
          <w:b w:val="false"/>
          <w:i w:val="false"/>
          <w:color w:val="000000"/>
          <w:sz w:val="28"/>
        </w:rPr>
        <w:t xml:space="preserve">
      Долгосрочная политическая цель состоит в продвижении экономической диверсификации и снижении зависимости Казахстана от нефтяного сектора. </w:t>
      </w:r>
      <w:r>
        <w:br/>
      </w:r>
      <w:r>
        <w:rPr>
          <w:rFonts w:ascii="Times New Roman"/>
          <w:b w:val="false"/>
          <w:i w:val="false"/>
          <w:color w:val="000000"/>
          <w:sz w:val="28"/>
        </w:rPr>
        <w:t xml:space="preserve">
      За последние десять лет были предприняты несколько процессов реформирования, ознаменовавших переход от централизованно-планируемой экономики к более свободной рыночной системе: </w:t>
      </w:r>
      <w:r>
        <w:br/>
      </w:r>
      <w:r>
        <w:rPr>
          <w:rFonts w:ascii="Times New Roman"/>
          <w:b w:val="false"/>
          <w:i w:val="false"/>
          <w:color w:val="000000"/>
          <w:sz w:val="28"/>
        </w:rPr>
        <w:t xml:space="preserve">
      Создание сектора финансовых услуг </w:t>
      </w:r>
      <w:r>
        <w:br/>
      </w:r>
      <w:r>
        <w:rPr>
          <w:rFonts w:ascii="Times New Roman"/>
          <w:b w:val="false"/>
          <w:i w:val="false"/>
          <w:color w:val="000000"/>
          <w:sz w:val="28"/>
        </w:rPr>
        <w:t xml:space="preserve">
      Внедрение персональной пенсионной системы </w:t>
      </w:r>
      <w:r>
        <w:br/>
      </w:r>
      <w:r>
        <w:rPr>
          <w:rFonts w:ascii="Times New Roman"/>
          <w:b w:val="false"/>
          <w:i w:val="false"/>
          <w:color w:val="000000"/>
          <w:sz w:val="28"/>
        </w:rPr>
        <w:t xml:space="preserve">
      Приватизация энергетической индустрии </w:t>
      </w:r>
      <w:r>
        <w:br/>
      </w:r>
      <w:r>
        <w:rPr>
          <w:rFonts w:ascii="Times New Roman"/>
          <w:b w:val="false"/>
          <w:i w:val="false"/>
          <w:color w:val="000000"/>
          <w:sz w:val="28"/>
        </w:rPr>
        <w:t xml:space="preserve">
      Реформы государственной службы </w:t>
      </w:r>
      <w:r>
        <w:br/>
      </w:r>
      <w:r>
        <w:rPr>
          <w:rFonts w:ascii="Times New Roman"/>
          <w:b w:val="false"/>
          <w:i w:val="false"/>
          <w:color w:val="000000"/>
          <w:sz w:val="28"/>
        </w:rPr>
        <w:t xml:space="preserve">
      Децентрализация в целях усиления автономии местных исполнительных органов и 14 административных провинций </w:t>
      </w:r>
      <w:r>
        <w:br/>
      </w:r>
      <w:r>
        <w:rPr>
          <w:rFonts w:ascii="Times New Roman"/>
          <w:b w:val="false"/>
          <w:i w:val="false"/>
          <w:color w:val="000000"/>
          <w:sz w:val="28"/>
        </w:rPr>
        <w:t xml:space="preserve">
      Создание Национального нефтяного стабилизационного фонда (&gt; $4 млрд. сбережений от доходов). </w:t>
      </w:r>
      <w:r>
        <w:br/>
      </w:r>
      <w:r>
        <w:rPr>
          <w:rFonts w:ascii="Times New Roman"/>
          <w:b w:val="false"/>
          <w:i w:val="false"/>
          <w:color w:val="000000"/>
          <w:sz w:val="28"/>
        </w:rPr>
        <w:t xml:space="preserve">
      Трехлетний план Правительства, презентованный в январе 2007 года и последовавшие речи президента охватывают несколько сфер приоритетных для реформ, но не представляют больших изменений в политической ориентации последних лет: </w:t>
      </w:r>
      <w:r>
        <w:br/>
      </w:r>
      <w:r>
        <w:rPr>
          <w:rFonts w:ascii="Times New Roman"/>
          <w:b w:val="false"/>
          <w:i w:val="false"/>
          <w:color w:val="000000"/>
          <w:sz w:val="28"/>
        </w:rPr>
        <w:t xml:space="preserve">
      1. Административные реформы, для сокращения количества государственных служащих. </w:t>
      </w:r>
      <w:r>
        <w:br/>
      </w:r>
      <w:r>
        <w:rPr>
          <w:rFonts w:ascii="Times New Roman"/>
          <w:b w:val="false"/>
          <w:i w:val="false"/>
          <w:color w:val="000000"/>
          <w:sz w:val="28"/>
        </w:rPr>
        <w:t xml:space="preserve">
      2. Формулировка политики в области конкуренции. </w:t>
      </w:r>
      <w:r>
        <w:br/>
      </w:r>
      <w:r>
        <w:rPr>
          <w:rFonts w:ascii="Times New Roman"/>
          <w:b w:val="false"/>
          <w:i w:val="false"/>
          <w:color w:val="000000"/>
          <w:sz w:val="28"/>
        </w:rPr>
        <w:t xml:space="preserve">
      3. Развитие промышленной инфраструктуры для снижения дефицита электроэнергии. </w:t>
      </w:r>
      <w:r>
        <w:br/>
      </w:r>
      <w:r>
        <w:rPr>
          <w:rFonts w:ascii="Times New Roman"/>
          <w:b w:val="false"/>
          <w:i w:val="false"/>
          <w:color w:val="000000"/>
          <w:sz w:val="28"/>
        </w:rPr>
        <w:t xml:space="preserve">
      4. Улучшение систем образования, науки и здравоохранения. </w:t>
      </w:r>
      <w:r>
        <w:br/>
      </w:r>
      <w:r>
        <w:rPr>
          <w:rFonts w:ascii="Times New Roman"/>
          <w:b w:val="false"/>
          <w:i w:val="false"/>
          <w:color w:val="000000"/>
          <w:sz w:val="28"/>
        </w:rPr>
        <w:t xml:space="preserve">
      Несмотря на значительный экономический рост и увеличение прямых иностранных инвестиций, все еще остаются несколько вызовов развитию: </w:t>
      </w:r>
      <w:r>
        <w:br/>
      </w:r>
      <w:r>
        <w:rPr>
          <w:rFonts w:ascii="Times New Roman"/>
          <w:b w:val="false"/>
          <w:i w:val="false"/>
          <w:color w:val="000000"/>
          <w:sz w:val="28"/>
        </w:rPr>
        <w:t xml:space="preserve">
      Диверсификация экономики: экономика Казахстана в большой степени зависит от своих энергетических ресурсов (нефтяные и топливные продукты составляют 63 % экспорта страны) и ПИИ в данный сектор (46 % ПИИ направлены в нефтяной и газовый секторы и лишь 0.03 % - в сельское хозяйство). </w:t>
      </w:r>
      <w:r>
        <w:br/>
      </w:r>
      <w:r>
        <w:rPr>
          <w:rFonts w:ascii="Times New Roman"/>
          <w:b w:val="false"/>
          <w:i w:val="false"/>
          <w:color w:val="000000"/>
          <w:sz w:val="28"/>
        </w:rPr>
        <w:t xml:space="preserve">
      Конкурентоспособность несырьевого экспорта: Включая существенные временные задержки при экспорте и импорте, значительные пробелы в навыках в сферах обслуживания и ограниченные технические стандарты. </w:t>
      </w:r>
      <w:r>
        <w:br/>
      </w:r>
      <w:r>
        <w:rPr>
          <w:rFonts w:ascii="Times New Roman"/>
          <w:b w:val="false"/>
          <w:i w:val="false"/>
          <w:color w:val="000000"/>
          <w:sz w:val="28"/>
        </w:rPr>
        <w:t xml:space="preserve">
      Неравенство доходов: общий уровень бедности остается достаточно высоким (16-17 %) и превышает 25 % в некоторых сельских местностях, хотя ВВП на душу населения по оценкам возрос на 75 % с 2000 г. </w:t>
      </w:r>
      <w:r>
        <w:br/>
      </w:r>
      <w:r>
        <w:rPr>
          <w:rFonts w:ascii="Times New Roman"/>
          <w:b w:val="false"/>
          <w:i w:val="false"/>
          <w:color w:val="000000"/>
          <w:sz w:val="28"/>
        </w:rPr>
        <w:t xml:space="preserve">
      Основной вопрос - как диверсифицировать экономику и усовершенствовать бизнес-климат для поощрения инвестиций и торговли в других отраслях, помимо энергетики. Правительство Казахстана уже определило отрасли роста, известные, как кластеры, сосредоточенные в первую очередь на пищевой промышленности </w:t>
      </w:r>
      <w:r>
        <w:rPr>
          <w:rFonts w:ascii="Times New Roman"/>
          <w:b w:val="false"/>
          <w:i w:val="false"/>
          <w:color w:val="000000"/>
          <w:vertAlign w:val="superscript"/>
        </w:rPr>
        <w:t xml:space="preserve">5 </w:t>
      </w:r>
      <w:r>
        <w:rPr>
          <w:rFonts w:ascii="Times New Roman"/>
          <w:b w:val="false"/>
          <w:i w:val="false"/>
          <w:color w:val="000000"/>
          <w:sz w:val="28"/>
        </w:rPr>
        <w:t xml:space="preserve">. Другими отраслями могут стать металлургия, биотехнологии и экологические науки. </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u w:val="single"/>
        </w:rPr>
        <w:t xml:space="preserve">ЕС поддерживал два из семи пилотных кластера в 2005-2006 гг. по нефтегазовому, машинному и продовольственной промышленностям </w:t>
      </w:r>
    </w:p>
    <w:bookmarkEnd w:id="19"/>
    <w:bookmarkStart w:name="z40" w:id="20"/>
    <w:p>
      <w:pPr>
        <w:spacing w:after="0"/>
        <w:ind w:left="0"/>
        <w:jc w:val="both"/>
      </w:pPr>
      <w:r>
        <w:rPr>
          <w:rFonts w:ascii="Times New Roman"/>
          <w:b w:val="false"/>
          <w:i w:val="false"/>
          <w:color w:val="000000"/>
          <w:sz w:val="28"/>
        </w:rPr>
        <w:t xml:space="preserve">      Для того чтобы найти решения этих проблем, ОЭСР рекомендует создание и реализацию на краткосрочном и долгосрочном этапе специфического отраслевого подхода нацеленного на поиск ответов на следующие вопросы: </w:t>
      </w:r>
      <w:r>
        <w:br/>
      </w:r>
      <w:r>
        <w:rPr>
          <w:rFonts w:ascii="Times New Roman"/>
          <w:b w:val="false"/>
          <w:i w:val="false"/>
          <w:color w:val="000000"/>
          <w:sz w:val="28"/>
        </w:rPr>
        <w:t xml:space="preserve">
      Где и как диверсифицировать источники ПИИ? </w:t>
      </w:r>
      <w:r>
        <w:br/>
      </w:r>
      <w:r>
        <w:rPr>
          <w:rFonts w:ascii="Times New Roman"/>
          <w:b w:val="false"/>
          <w:i w:val="false"/>
          <w:color w:val="000000"/>
          <w:sz w:val="28"/>
        </w:rPr>
        <w:t xml:space="preserve">
      Какие секторы являются/могут быть наиболее конкурентоспособными? </w:t>
      </w:r>
      <w:r>
        <w:br/>
      </w:r>
      <w:r>
        <w:rPr>
          <w:rFonts w:ascii="Times New Roman"/>
          <w:b w:val="false"/>
          <w:i w:val="false"/>
          <w:color w:val="000000"/>
          <w:sz w:val="28"/>
        </w:rPr>
        <w:t xml:space="preserve">
      Каким будет эффект на экономику? </w:t>
      </w:r>
      <w:r>
        <w:br/>
      </w:r>
      <w:r>
        <w:rPr>
          <w:rFonts w:ascii="Times New Roman"/>
          <w:b w:val="false"/>
          <w:i w:val="false"/>
          <w:color w:val="000000"/>
          <w:sz w:val="28"/>
        </w:rPr>
        <w:t xml:space="preserve">
      Как увеличить инвестиции и торговлю в определенных отраслях? </w:t>
      </w:r>
      <w:r>
        <w:br/>
      </w:r>
      <w:r>
        <w:rPr>
          <w:rFonts w:ascii="Times New Roman"/>
          <w:b w:val="false"/>
          <w:i w:val="false"/>
          <w:color w:val="000000"/>
          <w:sz w:val="28"/>
        </w:rPr>
        <w:t xml:space="preserve">
      Каковы требования конечных потребителей в этих отраслях и последствия для индустрии/снабжения? </w:t>
      </w:r>
      <w:r>
        <w:br/>
      </w:r>
      <w:r>
        <w:rPr>
          <w:rFonts w:ascii="Times New Roman"/>
          <w:b w:val="false"/>
          <w:i w:val="false"/>
          <w:color w:val="000000"/>
          <w:sz w:val="28"/>
        </w:rPr>
        <w:t xml:space="preserve">
      Что способствует спросу со стороны инвесторов? </w:t>
      </w:r>
      <w:r>
        <w:br/>
      </w:r>
      <w:r>
        <w:rPr>
          <w:rFonts w:ascii="Times New Roman"/>
          <w:b w:val="false"/>
          <w:i w:val="false"/>
          <w:color w:val="000000"/>
          <w:sz w:val="28"/>
        </w:rPr>
        <w:t xml:space="preserve">
      Насколько привлекательны и конкурентоспособны данные отрасли? </w:t>
      </w:r>
      <w:r>
        <w:br/>
      </w:r>
      <w:r>
        <w:rPr>
          <w:rFonts w:ascii="Times New Roman"/>
          <w:b w:val="false"/>
          <w:i w:val="false"/>
          <w:color w:val="000000"/>
          <w:sz w:val="28"/>
        </w:rPr>
        <w:t xml:space="preserve">
      Рекомендуемое позиционирование для привлечения инвестиций и торговли в выбранные отрасли? </w:t>
      </w:r>
      <w:r>
        <w:br/>
      </w:r>
      <w:r>
        <w:rPr>
          <w:rFonts w:ascii="Times New Roman"/>
          <w:b w:val="false"/>
          <w:i w:val="false"/>
          <w:color w:val="000000"/>
          <w:sz w:val="28"/>
        </w:rPr>
        <w:t xml:space="preserve">
      Главные барьеры и пути их устранения? </w:t>
      </w:r>
      <w:r>
        <w:br/>
      </w:r>
      <w:r>
        <w:rPr>
          <w:rFonts w:ascii="Times New Roman"/>
          <w:b w:val="false"/>
          <w:i w:val="false"/>
          <w:color w:val="000000"/>
          <w:sz w:val="28"/>
        </w:rPr>
        <w:t xml:space="preserve">
      Шаги, которые необходимо предпринять для привлечения инвестиций и торговли? </w:t>
      </w:r>
      <w:r>
        <w:br/>
      </w:r>
      <w:r>
        <w:rPr>
          <w:rFonts w:ascii="Times New Roman"/>
          <w:b w:val="false"/>
          <w:i w:val="false"/>
          <w:color w:val="000000"/>
          <w:sz w:val="28"/>
        </w:rPr>
        <w:t xml:space="preserve">
      Как увеличить занятость населения и снизить неравенство доходов путем долгосрочных структурных реформ? </w:t>
      </w:r>
      <w:r>
        <w:br/>
      </w:r>
      <w:r>
        <w:rPr>
          <w:rFonts w:ascii="Times New Roman"/>
          <w:b w:val="false"/>
          <w:i w:val="false"/>
          <w:color w:val="000000"/>
          <w:sz w:val="28"/>
        </w:rPr>
        <w:t xml:space="preserve">
      1.2.2. Специфические цели </w:t>
      </w:r>
      <w:r>
        <w:br/>
      </w:r>
      <w:r>
        <w:rPr>
          <w:rFonts w:ascii="Times New Roman"/>
          <w:b w:val="false"/>
          <w:i w:val="false"/>
          <w:color w:val="000000"/>
          <w:sz w:val="28"/>
        </w:rPr>
        <w:t xml:space="preserve">
      Специфические цели данного Проекта: </w:t>
      </w:r>
      <w:r>
        <w:br/>
      </w:r>
      <w:r>
        <w:rPr>
          <w:rFonts w:ascii="Times New Roman"/>
          <w:b w:val="false"/>
          <w:i w:val="false"/>
          <w:color w:val="000000"/>
          <w:sz w:val="28"/>
        </w:rPr>
        <w:t xml:space="preserve">
      1) Выявление, расстановка приоритетов и определение динамик рынка, создание ключевых факторов успеха в 4-6 отраслях страны, с вытекающим из этого учреждением и реализацией государственной стратегии развития частного сектора. </w:t>
      </w:r>
      <w:r>
        <w:br/>
      </w:r>
      <w:r>
        <w:rPr>
          <w:rFonts w:ascii="Times New Roman"/>
          <w:b w:val="false"/>
          <w:i w:val="false"/>
          <w:color w:val="000000"/>
          <w:sz w:val="28"/>
        </w:rPr>
        <w:t xml:space="preserve">
      2) Способствование систематическому сокращению определенных промышленных барьеров, препятствующих торговле и инвестициям, как внутри Региона, так и между Регионом и ЕС; с вытекающим из этого созданием и развитием специфических планов мероприятий и механизмов структурных реформ. </w:t>
      </w:r>
      <w:r>
        <w:br/>
      </w:r>
      <w:r>
        <w:rPr>
          <w:rFonts w:ascii="Times New Roman"/>
          <w:b w:val="false"/>
          <w:i w:val="false"/>
          <w:color w:val="000000"/>
          <w:sz w:val="28"/>
        </w:rPr>
        <w:t>
</w:t>
      </w:r>
      <w:r>
        <w:rPr>
          <w:rFonts w:ascii="Times New Roman"/>
          <w:b w:val="false"/>
          <w:i w:val="false"/>
          <w:color w:val="000000"/>
          <w:sz w:val="28"/>
        </w:rPr>
        <w:t xml:space="preserve">
      1.3. Обзор результатов </w:t>
      </w:r>
      <w:r>
        <w:br/>
      </w:r>
      <w:r>
        <w:rPr>
          <w:rFonts w:ascii="Times New Roman"/>
          <w:b w:val="false"/>
          <w:i w:val="false"/>
          <w:color w:val="000000"/>
          <w:sz w:val="28"/>
        </w:rPr>
        <w:t xml:space="preserve">
      Результаты будут нацелены на поиск ответов на ключевые вопросы, определенных в разделе "Цели", в 3 фазы: </w:t>
      </w:r>
    </w:p>
    <w:bookmarkEnd w:id="20"/>
    <w:p>
      <w:pPr>
        <w:spacing w:after="0"/>
        <w:ind w:left="0"/>
        <w:jc w:val="both"/>
      </w:pPr>
      <w:r>
        <w:rPr>
          <w:rFonts w:ascii="Times New Roman"/>
          <w:b w:val="false"/>
          <w:i w:val="false"/>
          <w:color w:val="000000"/>
          <w:sz w:val="28"/>
        </w:rPr>
        <w:t xml:space="preserve">Фаза 1: Приоритизация </w:t>
      </w:r>
      <w:r>
        <w:br/>
      </w:r>
      <w:r>
        <w:rPr>
          <w:rFonts w:ascii="Times New Roman"/>
          <w:b w:val="false"/>
          <w:i w:val="false"/>
          <w:color w:val="000000"/>
          <w:sz w:val="28"/>
        </w:rPr>
        <w:t xml:space="preserve">
       сектора и     \  Фаза 2: Устранение \ Фаза 3: Внедрение </w:t>
      </w:r>
      <w:r>
        <w:br/>
      </w:r>
      <w:r>
        <w:rPr>
          <w:rFonts w:ascii="Times New Roman"/>
          <w:b w:val="false"/>
          <w:i w:val="false"/>
          <w:color w:val="000000"/>
          <w:sz w:val="28"/>
        </w:rPr>
        <w:t xml:space="preserve">
     идентификация   /     барьеров        /    механизмов </w:t>
      </w:r>
      <w:r>
        <w:br/>
      </w:r>
      <w:r>
        <w:rPr>
          <w:rFonts w:ascii="Times New Roman"/>
          <w:b w:val="false"/>
          <w:i w:val="false"/>
          <w:color w:val="000000"/>
          <w:sz w:val="28"/>
        </w:rPr>
        <w:t xml:space="preserve">
       барьеров                             устойчивой реформы </w:t>
      </w:r>
      <w:r>
        <w:br/>
      </w:r>
      <w:r>
        <w:rPr>
          <w:rFonts w:ascii="Times New Roman"/>
          <w:b w:val="false"/>
          <w:i w:val="false"/>
          <w:color w:val="000000"/>
          <w:sz w:val="28"/>
        </w:rPr>
        <w:t xml:space="preserve">
Ключевые результаты </w:t>
      </w:r>
    </w:p>
    <w:p>
      <w:pPr>
        <w:spacing w:after="0"/>
        <w:ind w:left="0"/>
        <w:jc w:val="both"/>
      </w:pPr>
      <w:r>
        <w:rPr>
          <w:rFonts w:ascii="Times New Roman"/>
          <w:b w:val="false"/>
          <w:i w:val="false"/>
          <w:color w:val="000000"/>
          <w:sz w:val="28"/>
        </w:rPr>
        <w:t xml:space="preserve">Список приоритетных   Подробный план      Создание рабочих групп по </w:t>
      </w:r>
      <w:r>
        <w:br/>
      </w:r>
      <w:r>
        <w:rPr>
          <w:rFonts w:ascii="Times New Roman"/>
          <w:b w:val="false"/>
          <w:i w:val="false"/>
          <w:color w:val="000000"/>
          <w:sz w:val="28"/>
        </w:rPr>
        <w:t xml:space="preserve">
отраслей              мероприятий по      индустриальной политике </w:t>
      </w:r>
      <w:r>
        <w:br/>
      </w:r>
      <w:r>
        <w:rPr>
          <w:rFonts w:ascii="Times New Roman"/>
          <w:b w:val="false"/>
          <w:i w:val="false"/>
          <w:color w:val="000000"/>
          <w:sz w:val="28"/>
        </w:rPr>
        <w:t xml:space="preserve">
                      отраслям </w:t>
      </w:r>
      <w:r>
        <w:br/>
      </w:r>
      <w:r>
        <w:rPr>
          <w:rFonts w:ascii="Times New Roman"/>
          <w:b w:val="false"/>
          <w:i w:val="false"/>
          <w:color w:val="000000"/>
          <w:sz w:val="28"/>
        </w:rPr>
        <w:t xml:space="preserve">
Спрос и значение      Осуществление 1-2   Развитие конкурентных </w:t>
      </w:r>
      <w:r>
        <w:br/>
      </w:r>
      <w:r>
        <w:rPr>
          <w:rFonts w:ascii="Times New Roman"/>
          <w:b w:val="false"/>
          <w:i w:val="false"/>
          <w:color w:val="000000"/>
          <w:sz w:val="28"/>
        </w:rPr>
        <w:t xml:space="preserve">
поставок по отраслям  политических        кластеров по отраслям </w:t>
      </w:r>
      <w:r>
        <w:br/>
      </w:r>
      <w:r>
        <w:rPr>
          <w:rFonts w:ascii="Times New Roman"/>
          <w:b w:val="false"/>
          <w:i w:val="false"/>
          <w:color w:val="000000"/>
          <w:sz w:val="28"/>
        </w:rPr>
        <w:t xml:space="preserve">
                      рекомендаций на </w:t>
      </w:r>
      <w:r>
        <w:br/>
      </w:r>
      <w:r>
        <w:rPr>
          <w:rFonts w:ascii="Times New Roman"/>
          <w:b w:val="false"/>
          <w:i w:val="false"/>
          <w:color w:val="000000"/>
          <w:sz w:val="28"/>
        </w:rPr>
        <w:t xml:space="preserve">
Определенные          каждую отрасль для  Осуществление </w:t>
      </w:r>
      <w:r>
        <w:br/>
      </w:r>
      <w:r>
        <w:rPr>
          <w:rFonts w:ascii="Times New Roman"/>
          <w:b w:val="false"/>
          <w:i w:val="false"/>
          <w:color w:val="000000"/>
          <w:sz w:val="28"/>
        </w:rPr>
        <w:t xml:space="preserve">
отраслевые источники  устранения барьеров структурной реформы в </w:t>
      </w:r>
      <w:r>
        <w:br/>
      </w:r>
      <w:r>
        <w:rPr>
          <w:rFonts w:ascii="Times New Roman"/>
          <w:b w:val="false"/>
          <w:i w:val="false"/>
          <w:color w:val="000000"/>
          <w:sz w:val="28"/>
        </w:rPr>
        <w:t xml:space="preserve">
конкурентоспособности                     области человеческого </w:t>
      </w:r>
      <w:r>
        <w:br/>
      </w:r>
      <w:r>
        <w:rPr>
          <w:rFonts w:ascii="Times New Roman"/>
          <w:b w:val="false"/>
          <w:i w:val="false"/>
          <w:color w:val="000000"/>
          <w:sz w:val="28"/>
        </w:rPr>
        <w:t xml:space="preserve">
                      База данных по ПИИ  капитала и наращивания </w:t>
      </w:r>
      <w:r>
        <w:br/>
      </w:r>
      <w:r>
        <w:rPr>
          <w:rFonts w:ascii="Times New Roman"/>
          <w:b w:val="false"/>
          <w:i w:val="false"/>
          <w:color w:val="000000"/>
          <w:sz w:val="28"/>
        </w:rPr>
        <w:t xml:space="preserve">
Специфические         и программа         потенциала </w:t>
      </w:r>
      <w:r>
        <w:br/>
      </w:r>
      <w:r>
        <w:rPr>
          <w:rFonts w:ascii="Times New Roman"/>
          <w:b w:val="false"/>
          <w:i w:val="false"/>
          <w:color w:val="000000"/>
          <w:sz w:val="28"/>
        </w:rPr>
        <w:t xml:space="preserve">
отраслевые барьеры    редактирования </w:t>
      </w:r>
    </w:p>
    <w:p>
      <w:pPr>
        <w:spacing w:after="0"/>
        <w:ind w:left="0"/>
        <w:jc w:val="both"/>
      </w:pPr>
      <w:r>
        <w:rPr>
          <w:rFonts w:ascii="Times New Roman"/>
          <w:b w:val="false"/>
          <w:i w:val="false"/>
          <w:color w:val="000000"/>
          <w:sz w:val="28"/>
        </w:rPr>
        <w:t xml:space="preserve">Региональные          Поощрение </w:t>
      </w:r>
      <w:r>
        <w:br/>
      </w:r>
      <w:r>
        <w:rPr>
          <w:rFonts w:ascii="Times New Roman"/>
          <w:b w:val="false"/>
          <w:i w:val="false"/>
          <w:color w:val="000000"/>
          <w:sz w:val="28"/>
        </w:rPr>
        <w:t xml:space="preserve">
политические барьеры  инвестиций </w:t>
      </w:r>
    </w:p>
    <w:p>
      <w:pPr>
        <w:spacing w:after="0"/>
        <w:ind w:left="0"/>
        <w:jc w:val="both"/>
      </w:pPr>
      <w:r>
        <w:rPr>
          <w:rFonts w:ascii="Times New Roman"/>
          <w:b w:val="false"/>
          <w:i w:val="false"/>
          <w:color w:val="000000"/>
          <w:sz w:val="28"/>
        </w:rPr>
        <w:t xml:space="preserve">Дорожная карта </w:t>
      </w:r>
      <w:r>
        <w:br/>
      </w:r>
      <w:r>
        <w:rPr>
          <w:rFonts w:ascii="Times New Roman"/>
          <w:b w:val="false"/>
          <w:i w:val="false"/>
          <w:color w:val="000000"/>
          <w:sz w:val="28"/>
        </w:rPr>
        <w:t xml:space="preserve">
реализации высокого </w:t>
      </w:r>
      <w:r>
        <w:br/>
      </w:r>
      <w:r>
        <w:rPr>
          <w:rFonts w:ascii="Times New Roman"/>
          <w:b w:val="false"/>
          <w:i w:val="false"/>
          <w:color w:val="000000"/>
          <w:sz w:val="28"/>
        </w:rPr>
        <w:t xml:space="preserve">
уровня </w:t>
      </w:r>
    </w:p>
    <w:bookmarkStart w:name="z42" w:id="21"/>
    <w:p>
      <w:pPr>
        <w:spacing w:after="0"/>
        <w:ind w:left="0"/>
        <w:jc w:val="both"/>
      </w:pPr>
      <w:r>
        <w:rPr>
          <w:rFonts w:ascii="Times New Roman"/>
          <w:b w:val="false"/>
          <w:i w:val="false"/>
          <w:color w:val="000000"/>
          <w:sz w:val="28"/>
        </w:rPr>
        <w:t xml:space="preserve">
      1.4. Возможная совместная деятельность с другими инициативами </w:t>
      </w:r>
      <w:r>
        <w:br/>
      </w:r>
      <w:r>
        <w:rPr>
          <w:rFonts w:ascii="Times New Roman"/>
          <w:b w:val="false"/>
          <w:i w:val="false"/>
          <w:color w:val="000000"/>
          <w:sz w:val="28"/>
        </w:rPr>
        <w:t xml:space="preserve">
      ОЭСР будет направлять свои усилия совместно с ЕБРР, Организацией Объединенных Наций по промышленному развитию, Всемирным банком и НПО, ведущими работу над инициативами дополняющими данную. </w:t>
      </w:r>
    </w:p>
    <w:bookmarkEnd w:id="21"/>
    <w:bookmarkStart w:name="z43" w:id="22"/>
    <w:p>
      <w:pPr>
        <w:spacing w:after="0"/>
        <w:ind w:left="0"/>
        <w:jc w:val="both"/>
      </w:pPr>
      <w:r>
        <w:rPr>
          <w:rFonts w:ascii="Times New Roman"/>
          <w:b w:val="false"/>
          <w:i w:val="false"/>
          <w:color w:val="000000"/>
          <w:sz w:val="28"/>
        </w:rPr>
        <w:t xml:space="preserve">
      Детальное описание мероприятий и методологии </w:t>
      </w:r>
    </w:p>
    <w:bookmarkEnd w:id="22"/>
    <w:bookmarkStart w:name="z44" w:id="23"/>
    <w:p>
      <w:pPr>
        <w:spacing w:after="0"/>
        <w:ind w:left="0"/>
        <w:jc w:val="both"/>
      </w:pPr>
      <w:r>
        <w:rPr>
          <w:rFonts w:ascii="Times New Roman"/>
          <w:b w:val="false"/>
          <w:i w:val="false"/>
          <w:color w:val="000000"/>
          <w:sz w:val="28"/>
        </w:rPr>
        <w:t xml:space="preserve">
      2.1. Методология проекта </w:t>
      </w:r>
      <w:r>
        <w:br/>
      </w:r>
      <w:r>
        <w:rPr>
          <w:rFonts w:ascii="Times New Roman"/>
          <w:b w:val="false"/>
          <w:i w:val="false"/>
          <w:color w:val="000000"/>
          <w:sz w:val="28"/>
        </w:rPr>
        <w:t xml:space="preserve">
      Подход данного проекта основан как на нисходящем анализе и обзоре определенных отраслей, так и на восходящем исследовании местных возможностей и обратной связи частного сектора, включая вовлечение кластеров и СПК. </w:t>
      </w:r>
      <w:r>
        <w:br/>
      </w:r>
      <w:r>
        <w:rPr>
          <w:rFonts w:ascii="Times New Roman"/>
          <w:b w:val="false"/>
          <w:i w:val="false"/>
          <w:color w:val="000000"/>
          <w:sz w:val="28"/>
        </w:rPr>
        <w:t xml:space="preserve">
      Ниже приведены примеры 4 методологий, использованных в другом регионе, которые будут использованы в ходе первой фазы Проекта.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Методология </w:t>
            </w:r>
          </w:p>
        </w:tc>
      </w:tr>
    </w:tbl>
    <w:p>
      <w:pPr>
        <w:spacing w:after="0"/>
        <w:ind w:left="0"/>
        <w:jc w:val="left"/>
      </w:pPr>
      <w:r>
        <w:rPr>
          <w:rFonts w:ascii="Times New Roman"/>
          <w:b/>
          <w:i w:val="false"/>
          <w:color w:val="000000"/>
        </w:rPr>
        <w:t xml:space="preserve"> Использование лучшей практики ОЭСР и инновационных инструментов </w:t>
      </w:r>
    </w:p>
    <w:p>
      <w:pPr>
        <w:spacing w:after="0"/>
        <w:ind w:left="0"/>
        <w:jc w:val="both"/>
      </w:pPr>
      <w:r>
        <w:rPr>
          <w:rFonts w:ascii="Times New Roman"/>
          <w:b w:val="false"/>
          <w:i w:val="false"/>
          <w:color w:val="000000"/>
          <w:sz w:val="28"/>
        </w:rPr>
        <w:t xml:space="preserve">   Индекс    Определение индекса установления приоритетов Сектора, </w:t>
      </w:r>
      <w:r>
        <w:br/>
      </w:r>
      <w:r>
        <w:rPr>
          <w:rFonts w:ascii="Times New Roman"/>
          <w:b w:val="false"/>
          <w:i w:val="false"/>
          <w:color w:val="000000"/>
          <w:sz w:val="28"/>
        </w:rPr>
        <w:t xml:space="preserve">
установления покрывающего 32 сектора более чем 15 видах </w:t>
      </w:r>
      <w:r>
        <w:br/>
      </w:r>
      <w:r>
        <w:rPr>
          <w:rFonts w:ascii="Times New Roman"/>
          <w:b w:val="false"/>
          <w:i w:val="false"/>
          <w:color w:val="000000"/>
          <w:sz w:val="28"/>
        </w:rPr>
        <w:t xml:space="preserve">
приоритетов </w:t>
      </w:r>
      <w:r>
        <w:br/>
      </w:r>
      <w:r>
        <w:rPr>
          <w:rFonts w:ascii="Times New Roman"/>
          <w:b w:val="false"/>
          <w:i w:val="false"/>
          <w:color w:val="000000"/>
          <w:sz w:val="28"/>
        </w:rPr>
        <w:t xml:space="preserve">
   Сектора   Сосредоточение на проведение анализа привлекательности </w:t>
      </w:r>
      <w:r>
        <w:br/>
      </w:r>
      <w:r>
        <w:rPr>
          <w:rFonts w:ascii="Times New Roman"/>
          <w:b w:val="false"/>
          <w:i w:val="false"/>
          <w:color w:val="000000"/>
          <w:sz w:val="28"/>
        </w:rPr>
        <w:t xml:space="preserve">
             рынков и выгод для страны </w:t>
      </w:r>
    </w:p>
    <w:p>
      <w:pPr>
        <w:spacing w:after="0"/>
        <w:ind w:left="0"/>
        <w:jc w:val="both"/>
      </w:pPr>
      <w:r>
        <w:rPr>
          <w:rFonts w:ascii="Times New Roman"/>
          <w:b w:val="false"/>
          <w:i w:val="false"/>
          <w:color w:val="000000"/>
          <w:sz w:val="28"/>
        </w:rPr>
        <w:t xml:space="preserve">   Обзор     Проведение опроса более 1000 компаний в разрезе 4-х </w:t>
      </w:r>
      <w:r>
        <w:br/>
      </w:r>
      <w:r>
        <w:rPr>
          <w:rFonts w:ascii="Times New Roman"/>
          <w:b w:val="false"/>
          <w:i w:val="false"/>
          <w:color w:val="000000"/>
          <w:sz w:val="28"/>
        </w:rPr>
        <w:t xml:space="preserve">
возможности  секторов </w:t>
      </w:r>
      <w:r>
        <w:br/>
      </w:r>
      <w:r>
        <w:rPr>
          <w:rFonts w:ascii="Times New Roman"/>
          <w:b w:val="false"/>
          <w:i w:val="false"/>
          <w:color w:val="000000"/>
          <w:sz w:val="28"/>
        </w:rPr>
        <w:t xml:space="preserve">
  страны     Более 30 вопросов для сбора информации о </w:t>
      </w:r>
      <w:r>
        <w:br/>
      </w:r>
      <w:r>
        <w:rPr>
          <w:rFonts w:ascii="Times New Roman"/>
          <w:b w:val="false"/>
          <w:i w:val="false"/>
          <w:color w:val="000000"/>
          <w:sz w:val="28"/>
        </w:rPr>
        <w:t xml:space="preserve">
             производительности, пробелах в навыках и данных о </w:t>
      </w:r>
      <w:r>
        <w:br/>
      </w:r>
      <w:r>
        <w:rPr>
          <w:rFonts w:ascii="Times New Roman"/>
          <w:b w:val="false"/>
          <w:i w:val="false"/>
          <w:color w:val="000000"/>
          <w:sz w:val="28"/>
        </w:rPr>
        <w:t xml:space="preserve">
             барьерах непосредственно от компаний </w:t>
      </w:r>
    </w:p>
    <w:p>
      <w:pPr>
        <w:spacing w:after="0"/>
        <w:ind w:left="0"/>
        <w:jc w:val="both"/>
      </w:pPr>
      <w:r>
        <w:rPr>
          <w:rFonts w:ascii="Times New Roman"/>
          <w:b w:val="false"/>
          <w:i w:val="false"/>
          <w:color w:val="000000"/>
          <w:sz w:val="28"/>
        </w:rPr>
        <w:t xml:space="preserve">   Модель    Создание модели стратегии доходности фирм на основе </w:t>
      </w:r>
      <w:r>
        <w:br/>
      </w:r>
      <w:r>
        <w:rPr>
          <w:rFonts w:ascii="Times New Roman"/>
          <w:b w:val="false"/>
          <w:i w:val="false"/>
          <w:color w:val="000000"/>
          <w:sz w:val="28"/>
        </w:rPr>
        <w:t xml:space="preserve">
стратегии    существующих рычагах политики и цен </w:t>
      </w:r>
      <w:r>
        <w:br/>
      </w:r>
      <w:r>
        <w:rPr>
          <w:rFonts w:ascii="Times New Roman"/>
          <w:b w:val="false"/>
          <w:i w:val="false"/>
          <w:color w:val="000000"/>
          <w:sz w:val="28"/>
        </w:rPr>
        <w:t xml:space="preserve">
             Составление сценариев, проведение анализа </w:t>
      </w:r>
      <w:r>
        <w:br/>
      </w:r>
      <w:r>
        <w:rPr>
          <w:rFonts w:ascii="Times New Roman"/>
          <w:b w:val="false"/>
          <w:i w:val="false"/>
          <w:color w:val="000000"/>
          <w:sz w:val="28"/>
        </w:rPr>
        <w:t xml:space="preserve">
             чувствительности, а также проведение анализа trade-off </w:t>
      </w:r>
      <w:r>
        <w:br/>
      </w:r>
      <w:r>
        <w:rPr>
          <w:rFonts w:ascii="Times New Roman"/>
          <w:b w:val="false"/>
          <w:i w:val="false"/>
          <w:color w:val="000000"/>
          <w:sz w:val="28"/>
        </w:rPr>
        <w:t xml:space="preserve">
             (с целю выбора компромиссного решения) чтобы оценить </w:t>
      </w:r>
      <w:r>
        <w:br/>
      </w:r>
      <w:r>
        <w:rPr>
          <w:rFonts w:ascii="Times New Roman"/>
          <w:b w:val="false"/>
          <w:i w:val="false"/>
          <w:color w:val="000000"/>
          <w:sz w:val="28"/>
        </w:rPr>
        <w:t xml:space="preserve">
             наиболее чувствительную стоимость и область политики </w:t>
      </w:r>
    </w:p>
    <w:p>
      <w:pPr>
        <w:spacing w:after="0"/>
        <w:ind w:left="0"/>
        <w:jc w:val="both"/>
      </w:pPr>
      <w:r>
        <w:rPr>
          <w:rFonts w:ascii="Times New Roman"/>
          <w:b w:val="false"/>
          <w:i w:val="false"/>
          <w:color w:val="000000"/>
          <w:sz w:val="28"/>
        </w:rPr>
        <w:t xml:space="preserve">Первичное и  Проводимое вторичное исследование промышленности, </w:t>
      </w:r>
      <w:r>
        <w:br/>
      </w:r>
      <w:r>
        <w:rPr>
          <w:rFonts w:ascii="Times New Roman"/>
          <w:b w:val="false"/>
          <w:i w:val="false"/>
          <w:color w:val="000000"/>
          <w:sz w:val="28"/>
        </w:rPr>
        <w:t xml:space="preserve">
  Вторичное  включая обзоры изучения рыночной конъюнктуры, </w:t>
      </w:r>
      <w:r>
        <w:br/>
      </w:r>
      <w:r>
        <w:rPr>
          <w:rFonts w:ascii="Times New Roman"/>
          <w:b w:val="false"/>
          <w:i w:val="false"/>
          <w:color w:val="000000"/>
          <w:sz w:val="28"/>
        </w:rPr>
        <w:t xml:space="preserve">
Исследование статистику страны, международную торговлю и статистику </w:t>
      </w:r>
      <w:r>
        <w:br/>
      </w:r>
      <w:r>
        <w:rPr>
          <w:rFonts w:ascii="Times New Roman"/>
          <w:b w:val="false"/>
          <w:i w:val="false"/>
          <w:color w:val="000000"/>
          <w:sz w:val="28"/>
        </w:rPr>
        <w:t xml:space="preserve">
             ПИИ </w:t>
      </w:r>
      <w:r>
        <w:br/>
      </w:r>
      <w:r>
        <w:rPr>
          <w:rFonts w:ascii="Times New Roman"/>
          <w:b w:val="false"/>
          <w:i w:val="false"/>
          <w:color w:val="000000"/>
          <w:sz w:val="28"/>
        </w:rPr>
        <w:t xml:space="preserve">
             Проведение встреч с фокус групп, интервью с научным </w:t>
      </w:r>
      <w:r>
        <w:br/>
      </w:r>
      <w:r>
        <w:rPr>
          <w:rFonts w:ascii="Times New Roman"/>
          <w:b w:val="false"/>
          <w:i w:val="false"/>
          <w:color w:val="000000"/>
          <w:sz w:val="28"/>
        </w:rPr>
        <w:t xml:space="preserve">
             сообществом, экспертами и фирмами для сверки </w:t>
      </w:r>
      <w:r>
        <w:br/>
      </w:r>
      <w:r>
        <w:rPr>
          <w:rFonts w:ascii="Times New Roman"/>
          <w:b w:val="false"/>
          <w:i w:val="false"/>
          <w:color w:val="000000"/>
          <w:sz w:val="28"/>
        </w:rPr>
        <w:t xml:space="preserve">
             результатов полученных после приведения опроса </w:t>
      </w:r>
    </w:p>
    <w:bookmarkStart w:name="z45" w:id="24"/>
    <w:p>
      <w:pPr>
        <w:spacing w:after="0"/>
        <w:ind w:left="0"/>
        <w:jc w:val="both"/>
      </w:pPr>
      <w:r>
        <w:rPr>
          <w:rFonts w:ascii="Times New Roman"/>
          <w:b w:val="false"/>
          <w:i w:val="false"/>
          <w:color w:val="000000"/>
          <w:sz w:val="28"/>
        </w:rPr>
        <w:t xml:space="preserve">
      2.2. Фаза I: Выбор отрасли и анализ </w:t>
      </w:r>
      <w:r>
        <w:br/>
      </w:r>
      <w:r>
        <w:rPr>
          <w:rFonts w:ascii="Times New Roman"/>
          <w:b w:val="false"/>
          <w:i w:val="false"/>
          <w:color w:val="000000"/>
          <w:sz w:val="28"/>
        </w:rPr>
        <w:t>
</w:t>
      </w:r>
      <w:r>
        <w:rPr>
          <w:rFonts w:ascii="Times New Roman"/>
          <w:b w:val="false"/>
          <w:i w:val="false"/>
          <w:color w:val="000000"/>
          <w:sz w:val="28"/>
        </w:rPr>
        <w:t xml:space="preserve">
      2.2.1. Фаза I - Этап 1: Определение и расстановка приоритетов по ключевым отраслям потенциально высокого роста. </w:t>
      </w:r>
      <w:r>
        <w:br/>
      </w:r>
      <w:r>
        <w:rPr>
          <w:rFonts w:ascii="Times New Roman"/>
          <w:b w:val="false"/>
          <w:i w:val="false"/>
          <w:color w:val="000000"/>
          <w:sz w:val="28"/>
        </w:rPr>
        <w:t xml:space="preserve">
      Проект начинается с первоначального определения всех важных отраслей в стране (напр. производство молока, переработка мяса, металлургия, биотехнологии и экологические науки и т.д.), начиная с текущей структуры конкурентных преимуществ, выявляемых при помощи информации о торговле и инвестициях. </w:t>
      </w:r>
      <w:r>
        <w:br/>
      </w:r>
      <w:r>
        <w:rPr>
          <w:rFonts w:ascii="Times New Roman"/>
          <w:b w:val="false"/>
          <w:i w:val="false"/>
          <w:color w:val="000000"/>
          <w:sz w:val="28"/>
        </w:rPr>
        <w:t xml:space="preserve">
      В целях концентрации на отраслях с наибольшим потенциалом роста в стране, отрасли будут расставляться по приоритетам согласно максимальному соответствию определенным критериям, включая следующие: </w:t>
      </w:r>
      <w:r>
        <w:br/>
      </w:r>
      <w:r>
        <w:rPr>
          <w:rFonts w:ascii="Times New Roman"/>
          <w:b w:val="false"/>
          <w:i w:val="false"/>
          <w:color w:val="000000"/>
          <w:sz w:val="28"/>
        </w:rPr>
        <w:t xml:space="preserve">
      Потенциал побочных эффектов - те факторы, которые максимизируют местные побочные эффекты (напр. путем стимулирования местной распределительной сети или поощряю одновременное трудоустройство в других отраслях) являются более привлекательными инвестициями, чем те, что производят небольшой остаточный эффект на экономику страны, помимо их первоначальных инвестиций и создания рабочих мест. </w:t>
      </w:r>
      <w:r>
        <w:br/>
      </w:r>
      <w:r>
        <w:rPr>
          <w:rFonts w:ascii="Times New Roman"/>
          <w:b w:val="false"/>
          <w:i w:val="false"/>
          <w:color w:val="000000"/>
          <w:sz w:val="28"/>
        </w:rPr>
        <w:t xml:space="preserve">
      Потенциал конкурентных преимуществ - расстановка приоритетов по отраслям сфокусирует внимание на тех отраслях, по которым страна имеет преимущество по отношению к другим странам, например, отрасли, которые могут выиграть за счет профессиональных качеств, определяющие успех на рынке, приобретенных в стране или получить выгоду вследствие доступа к основным рынкам Центральной Азии.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Рамочная программа по расстановке приоритетов по отраслям - разработанный ОЭСР инструмент, основанный на данных национальных статистических служб и ОЭСР. Ниже приведены результаты для различных регионов/стран. Данный инструмент способствует расстановке существующих отраслей по приоритетам, а также является стратегической рамочной программой, позволяющей определить новые отрасли.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Методология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Иллюстрация результатов </w:t>
            </w:r>
          </w:p>
        </w:tc>
      </w:tr>
    </w:tbl>
    <w:p>
      <w:pPr>
        <w:spacing w:after="0"/>
        <w:ind w:left="0"/>
        <w:jc w:val="both"/>
      </w:pPr>
      <w:r>
        <w:rPr>
          <w:rFonts w:ascii="Times New Roman"/>
          <w:b w:val="false"/>
          <w:i w:val="false"/>
          <w:color w:val="000000"/>
          <w:sz w:val="28"/>
        </w:rPr>
        <w:t xml:space="preserve">Индекс приоритизации секторов ОЭСР </w:t>
      </w:r>
      <w:r>
        <w:br/>
      </w:r>
      <w:r>
        <w:rPr>
          <w:rFonts w:ascii="Times New Roman"/>
          <w:b w:val="false"/>
          <w:i w:val="false"/>
          <w:color w:val="000000"/>
          <w:sz w:val="28"/>
        </w:rPr>
        <w:t>
</w:t>
      </w:r>
      <w:r>
        <w:rPr>
          <w:rFonts w:ascii="Times New Roman"/>
          <w:b w:val="false"/>
          <w:i w:val="false"/>
          <w:color w:val="ff0000"/>
          <w:sz w:val="28"/>
        </w:rPr>
        <w:t xml:space="preserve">Примечание РЦПИ: См. бумажный вариант </w:t>
      </w:r>
    </w:p>
    <w:bookmarkStart w:name="z47" w:id="25"/>
    <w:p>
      <w:pPr>
        <w:spacing w:after="0"/>
        <w:ind w:left="0"/>
        <w:jc w:val="both"/>
      </w:pPr>
      <w:r>
        <w:rPr>
          <w:rFonts w:ascii="Times New Roman"/>
          <w:b w:val="false"/>
          <w:i w:val="false"/>
          <w:color w:val="000000"/>
          <w:sz w:val="28"/>
        </w:rPr>
        <w:t xml:space="preserve">      "Кабинетное" исследование - обзор соответствующих индустриальных отчетов, стратегий по привлечению инвестиций, опросов, исследований и обзоров (МВФ, Всемирный банк, Еврокомиссия, ОЭСР, ЮНКТАД, Организация Объединенных Наций по промышленному развитию, Программа развития ООН (ПРООН), ЕБРР и т.д.) и анализ существующих ПИИ и информации о торговле для определения отраслей потенциального роста. </w:t>
      </w:r>
      <w:r>
        <w:br/>
      </w:r>
      <w:r>
        <w:rPr>
          <w:rFonts w:ascii="Times New Roman"/>
          <w:b w:val="false"/>
          <w:i w:val="false"/>
          <w:color w:val="000000"/>
          <w:sz w:val="28"/>
        </w:rPr>
        <w:t xml:space="preserve">
      Опрос инвесторов - используя информацию, собранную в ходе Мероприятия 1, создать детальный вопросник для нынешних и будущих инвесторов для того, чтобы определить отрасли и индустрии, привлекаемые в страну. Опрос также включит в себя вопросы по динамикам рынка каждой отрасли, и будет представлен в Фазе I Этап 2. </w:t>
      </w:r>
      <w:r>
        <w:br/>
      </w:r>
      <w:r>
        <w:rPr>
          <w:rFonts w:ascii="Times New Roman"/>
          <w:b w:val="false"/>
          <w:i w:val="false"/>
          <w:color w:val="000000"/>
          <w:sz w:val="28"/>
        </w:rPr>
        <w:t xml:space="preserve">
      Интервью с экспертами и правительственными работниками - по завершении опроса, будут проведены миссии в Казахстан для подтверждения информации, полученной в ходе опроса. Это будет достигнуто путем проведения встреч и интервью с представителями следующих ключевых заинтересованных сторон: </w:t>
      </w:r>
      <w:r>
        <w:br/>
      </w:r>
      <w:r>
        <w:rPr>
          <w:rFonts w:ascii="Times New Roman"/>
          <w:b w:val="false"/>
          <w:i w:val="false"/>
          <w:color w:val="000000"/>
          <w:sz w:val="28"/>
        </w:rPr>
        <w:t xml:space="preserve">
      1. Администрация Президента. </w:t>
      </w:r>
      <w:r>
        <w:br/>
      </w:r>
      <w:r>
        <w:rPr>
          <w:rFonts w:ascii="Times New Roman"/>
          <w:b w:val="false"/>
          <w:i w:val="false"/>
          <w:color w:val="000000"/>
          <w:sz w:val="28"/>
        </w:rPr>
        <w:t xml:space="preserve">
      2. Канцелярия Премьер-министра и аппарат вице-премьера. </w:t>
      </w:r>
      <w:r>
        <w:br/>
      </w:r>
      <w:r>
        <w:rPr>
          <w:rFonts w:ascii="Times New Roman"/>
          <w:b w:val="false"/>
          <w:i w:val="false"/>
          <w:color w:val="000000"/>
          <w:sz w:val="28"/>
        </w:rPr>
        <w:t xml:space="preserve">
      3. Министерство индустрии и торговли (см. письмо за подписью министра МИТ РК о поддержке инициативы ОЭСР). </w:t>
      </w:r>
      <w:r>
        <w:br/>
      </w:r>
      <w:r>
        <w:rPr>
          <w:rFonts w:ascii="Times New Roman"/>
          <w:b w:val="false"/>
          <w:i w:val="false"/>
          <w:color w:val="000000"/>
          <w:sz w:val="28"/>
        </w:rPr>
        <w:t xml:space="preserve">
      4. Центр развития торговой политики. </w:t>
      </w:r>
      <w:r>
        <w:br/>
      </w:r>
      <w:r>
        <w:rPr>
          <w:rFonts w:ascii="Times New Roman"/>
          <w:b w:val="false"/>
          <w:i w:val="false"/>
          <w:color w:val="000000"/>
          <w:sz w:val="28"/>
        </w:rPr>
        <w:t xml:space="preserve">
      5. Министерство экономики и бюджетного планирования. </w:t>
      </w:r>
      <w:r>
        <w:br/>
      </w:r>
      <w:r>
        <w:rPr>
          <w:rFonts w:ascii="Times New Roman"/>
          <w:b w:val="false"/>
          <w:i w:val="false"/>
          <w:color w:val="000000"/>
          <w:sz w:val="28"/>
        </w:rPr>
        <w:t xml:space="preserve">
      6. Антимонопольное агентство. </w:t>
      </w:r>
      <w:r>
        <w:br/>
      </w:r>
      <w:r>
        <w:rPr>
          <w:rFonts w:ascii="Times New Roman"/>
          <w:b w:val="false"/>
          <w:i w:val="false"/>
          <w:color w:val="000000"/>
          <w:sz w:val="28"/>
        </w:rPr>
        <w:t xml:space="preserve">
      7. Фонд "Самрук-Казына". </w:t>
      </w:r>
      <w:r>
        <w:br/>
      </w:r>
      <w:r>
        <w:rPr>
          <w:rFonts w:ascii="Times New Roman"/>
          <w:b w:val="false"/>
          <w:i w:val="false"/>
          <w:color w:val="000000"/>
          <w:sz w:val="28"/>
        </w:rPr>
        <w:t xml:space="preserve">
      8. Центр поддержки инвестиций "Казинвест". </w:t>
      </w:r>
      <w:r>
        <w:br/>
      </w:r>
      <w:r>
        <w:rPr>
          <w:rFonts w:ascii="Times New Roman"/>
          <w:b w:val="false"/>
          <w:i w:val="false"/>
          <w:color w:val="000000"/>
          <w:sz w:val="28"/>
        </w:rPr>
        <w:t xml:space="preserve">
      9. Бизнес ассоциации, такие как Форум предпринимателей Казахстана, Совет иностранных инвесторов, торгово-промышленная палата и отраслевые эксперты Казахстана. </w:t>
      </w:r>
      <w:r>
        <w:br/>
      </w:r>
      <w:r>
        <w:rPr>
          <w:rFonts w:ascii="Times New Roman"/>
          <w:b w:val="false"/>
          <w:i w:val="false"/>
          <w:color w:val="000000"/>
          <w:sz w:val="28"/>
        </w:rPr>
        <w:t xml:space="preserve">
      Предварительный SWOT-анализ - свод всей собранной информации в предварительный SWOT-анализ (Сильные и Слабые стороны, Возможности и Угрозы) потенциала для каждой отрасли в Казахстане, принимая в учет сферы перечисленные выше. Общий отчет будет представлен в виде SWOT-анализа, в котором будут определены от четырех до шести отраслей, в которых Казахстан потенциально может преуспеть. </w:t>
      </w:r>
      <w:r>
        <w:br/>
      </w:r>
      <w:r>
        <w:rPr>
          <w:rFonts w:ascii="Times New Roman"/>
          <w:b w:val="false"/>
          <w:i w:val="false"/>
          <w:color w:val="000000"/>
          <w:sz w:val="28"/>
        </w:rPr>
        <w:t xml:space="preserve">
      2.2.2. Фаза I - Этап 2: Определение рыночной динамики и последствий </w:t>
      </w:r>
      <w:r>
        <w:br/>
      </w:r>
      <w:r>
        <w:rPr>
          <w:rFonts w:ascii="Times New Roman"/>
          <w:b w:val="false"/>
          <w:i w:val="false"/>
          <w:color w:val="000000"/>
          <w:sz w:val="28"/>
        </w:rPr>
        <w:t xml:space="preserve">
      Второй этап Фазы I будет сосредоточен на определении динамик рынка за каждой из 4-6 отраслей, определенных на этапе 1 Фазы I. Для определения динамик рынка исследование рассмотрит факторы, как спроса, так и предложения: </w:t>
      </w:r>
      <w:r>
        <w:br/>
      </w:r>
      <w:r>
        <w:rPr>
          <w:rFonts w:ascii="Times New Roman"/>
          <w:b w:val="false"/>
          <w:i w:val="false"/>
          <w:color w:val="000000"/>
          <w:sz w:val="28"/>
        </w:rPr>
        <w:t xml:space="preserve">
      Спрос </w:t>
      </w:r>
      <w:r>
        <w:br/>
      </w:r>
      <w:r>
        <w:rPr>
          <w:rFonts w:ascii="Times New Roman"/>
          <w:b w:val="false"/>
          <w:i w:val="false"/>
          <w:color w:val="000000"/>
          <w:sz w:val="28"/>
        </w:rPr>
        <w:t xml:space="preserve">
      Размер и рост отрасли - определить настоящий и потенциальный размер каждой отрасли, а также возможности будущего роста, в частности количество и размер других компаний уже работающих в данной отрасли, а также рост в прошлом и приблизительный рост в будущем, например при открытии новых рынков. </w:t>
      </w:r>
      <w:r>
        <w:br/>
      </w:r>
      <w:r>
        <w:rPr>
          <w:rFonts w:ascii="Times New Roman"/>
          <w:b w:val="false"/>
          <w:i w:val="false"/>
          <w:color w:val="000000"/>
          <w:sz w:val="28"/>
        </w:rPr>
        <w:t xml:space="preserve">
      Анализ видов потребителей и их требований - подразделить рынок каждой отрасли на отдельные группы потребителей, имеющих схожие характеристики; определить факторы, необходимые для выполнения отраслями, чтобы кластеры потребляли товар, произведенный этими отраслями (напр. заводы по производству молочной продукции требуют от поставщиков выполнения определенных стандартов). В итоге определить, какой из рынков потребителей наиболее прибыльный. </w:t>
      </w:r>
      <w:r>
        <w:br/>
      </w:r>
      <w:r>
        <w:rPr>
          <w:rFonts w:ascii="Times New Roman"/>
          <w:b w:val="false"/>
          <w:i w:val="false"/>
          <w:color w:val="000000"/>
          <w:sz w:val="28"/>
        </w:rPr>
        <w:t xml:space="preserve">
      Ценообразование и маржа - рассмотреть, как различные ценовые структуры воздействуют на спрос на продукцию, произведенную каждой отраслью. </w:t>
      </w:r>
      <w:r>
        <w:br/>
      </w:r>
      <w:r>
        <w:rPr>
          <w:rFonts w:ascii="Times New Roman"/>
          <w:b w:val="false"/>
          <w:i w:val="false"/>
          <w:color w:val="000000"/>
          <w:sz w:val="28"/>
        </w:rPr>
        <w:t xml:space="preserve">
      Предложение </w:t>
      </w:r>
      <w:r>
        <w:br/>
      </w:r>
      <w:r>
        <w:rPr>
          <w:rFonts w:ascii="Times New Roman"/>
          <w:b w:val="false"/>
          <w:i w:val="false"/>
          <w:color w:val="000000"/>
          <w:sz w:val="28"/>
        </w:rPr>
        <w:t xml:space="preserve">
      Анализ цепи добавления стоимости - идентифицировать и инспектировать систему мероприятий, объектов, информации и ресурсов в каждой индустрии, занятой в процессе переработки сырья в готовую продукцию, затем распространении и реализации этой продукции (напр. сырье -&gt; транспортировка -&gt; промежуточный продукт -&gt; готовый продукт -&gt; брендинг -&gt; реализация) и проанализировать эту цепь добавления стоимости для определения добавленной стоимости на каждом этапе. </w:t>
      </w:r>
      <w:r>
        <w:br/>
      </w:r>
      <w:r>
        <w:rPr>
          <w:rFonts w:ascii="Times New Roman"/>
          <w:b w:val="false"/>
          <w:i w:val="false"/>
          <w:color w:val="000000"/>
          <w:sz w:val="28"/>
        </w:rPr>
        <w:t xml:space="preserve">
      Международная конкурентная среда - определить международные конкурентные динамики, включая бенчмаркинг ресурсов, производительности и качества предлагаемых продуктов/услуг.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"Кабинетное" исследование - обзор существующих индустриальных отчетов, исследований и опросов по четырем-шести отобранным отраслям, оценка каждой отрасли на основании определенной ранее приоритизации, и анализ информации полученной в ходе опроса, проведенного в ходе Фазы I Этап 1 для определения динамик спроса и предложения в выбранных отраслях. </w:t>
      </w:r>
      <w:r>
        <w:br/>
      </w:r>
      <w:r>
        <w:rPr>
          <w:rFonts w:ascii="Times New Roman"/>
          <w:b w:val="false"/>
          <w:i w:val="false"/>
          <w:color w:val="000000"/>
          <w:sz w:val="28"/>
        </w:rPr>
        <w:t xml:space="preserve">
      Интервью с экспертами и экспертная оценка - осуществить миссии в Казахстан, включая представителей Министерства индустрии и торговли и других ключевых партнеров (см. список на стр. 11) для проведения анализа структуры цены и общей конкурентной позиции Казахстана в отобранных отраслях. </w:t>
      </w:r>
      <w:r>
        <w:br/>
      </w:r>
      <w:r>
        <w:rPr>
          <w:rFonts w:ascii="Times New Roman"/>
          <w:b w:val="false"/>
          <w:i w:val="false"/>
          <w:color w:val="000000"/>
          <w:sz w:val="28"/>
        </w:rPr>
        <w:t xml:space="preserve">
      Разработка базы данных - объединить всю информацию в обширную онлайн-базу данных по диапазону важных факторов выбора местоположения, включая стоимость и качество данных бизнес среды и рекомендаций инвесторов. Общий отчет будет опубликован на основании базы данных, подробно разъясняя рыночные динамики спроса и предложения каждой отрасли. </w:t>
      </w:r>
      <w:r>
        <w:br/>
      </w:r>
      <w:r>
        <w:rPr>
          <w:rFonts w:ascii="Times New Roman"/>
          <w:b w:val="false"/>
          <w:i w:val="false"/>
          <w:color w:val="000000"/>
          <w:sz w:val="28"/>
        </w:rPr>
        <w:t xml:space="preserve">
      Обзор местных возможностей - Опросы и фокус-группы компаний в различных отобранных отраслях, сбор информации по вопросам производительности, человеческого капитала и политическим барьерам. </w:t>
      </w:r>
      <w:r>
        <w:br/>
      </w:r>
      <w:r>
        <w:rPr>
          <w:rFonts w:ascii="Times New Roman"/>
          <w:b w:val="false"/>
          <w:i w:val="false"/>
          <w:color w:val="000000"/>
          <w:sz w:val="28"/>
        </w:rPr>
        <w:t xml:space="preserve">
      При проведении анализа спроса и предложения мы будем использовать знания в других отраслях - см. Приложение I. </w:t>
      </w:r>
    </w:p>
    <w:bookmarkEnd w:id="25"/>
    <w:p>
      <w:pPr>
        <w:spacing w:after="0"/>
        <w:ind w:left="0"/>
        <w:jc w:val="both"/>
      </w:pPr>
      <w:r>
        <w:rPr>
          <w:rFonts w:ascii="Times New Roman"/>
          <w:b w:val="false"/>
          <w:i w:val="false"/>
          <w:color w:val="000000"/>
          <w:sz w:val="28"/>
        </w:rPr>
        <w:t xml:space="preserve">      Пример анализа спроса и предложения определенной отрасли другого региона: Аутсорсинг бизнес-процесса в Юго-Восточной Европе </w:t>
      </w:r>
      <w:r>
        <w:br/>
      </w:r>
      <w:r>
        <w:rPr>
          <w:rFonts w:ascii="Times New Roman"/>
          <w:b w:val="false"/>
          <w:i w:val="false"/>
          <w:color w:val="000000"/>
          <w:sz w:val="28"/>
        </w:rPr>
        <w:t xml:space="preserve">
      Аутсорсинг бизнес-процесса (ВРО) подразумевает передачу менеджмент и реализацию определенных сегментов всех бизнес функций внешнему поставщику услуг. Данные функции могут включать в себя бухгалтерию и финансы, трудовые ресурсы (кадры), call-центры и т.д. Мировой рынок ВРО развивается очень быстро, меняются требования потребителей, что влияет на структуры индустрии. Основные "двигатели" принятия ВРО стоимость, работа и стабильность; однако, в то время как ВРО может понизить затраты и улучшить производительность, этот инструмент также известен как стратегический инструмент для преобразования процесса и бизнеса. Другие "двигатели" для потребителей включают поддерживающий рост, поиск новых ниш инноваций и оценку лучших практик. Более мягкие факторы, такие как географическая и культурная близость с клиентами и правительственные субсидии также является важными критериями отбора. Смены поведений потребителей аутсорсинга ведут поставщиков ВРО к разработке более полных, интегрированных услуг, принося определенный опыт в данной индустрии и позволяя расширить свое присутствие на новых территориях. ВРО все больше становится стратегическим бизнес решением, вовлекающим межфункциональные группы (сотрудники разных подразделений компании) и топ-менеджмент.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Преимущества ВРО </w:t>
            </w:r>
          </w:p>
        </w:tc>
      </w:tr>
    </w:tbl>
    <w:p>
      <w:pPr>
        <w:spacing w:after="0"/>
        <w:ind w:left="0"/>
        <w:jc w:val="left"/>
      </w:pPr>
      <w:r>
        <w:rPr>
          <w:rFonts w:ascii="Times New Roman"/>
          <w:b/>
          <w:i w:val="false"/>
          <w:color w:val="000000"/>
        </w:rPr>
        <w:t xml:space="preserve"> Юго-Восточная Европа - Страны имеющие основу для конкуренции </w:t>
      </w:r>
    </w:p>
    <w:p>
      <w:pPr>
        <w:spacing w:after="0"/>
        <w:ind w:left="0"/>
        <w:jc w:val="both"/>
      </w:pPr>
      <w:r>
        <w:rPr>
          <w:rFonts w:ascii="Times New Roman"/>
          <w:b w:val="false"/>
          <w:i w:val="false"/>
          <w:color w:val="000000"/>
          <w:sz w:val="28"/>
        </w:rPr>
        <w:t xml:space="preserve">Использование конкурентоспособности стоимости рабочей силы в </w:t>
      </w:r>
      <w:r>
        <w:br/>
      </w:r>
      <w:r>
        <w:rPr>
          <w:rFonts w:ascii="Times New Roman"/>
          <w:b w:val="false"/>
          <w:i w:val="false"/>
          <w:color w:val="000000"/>
          <w:sz w:val="28"/>
        </w:rPr>
        <w:t xml:space="preserve">
услугах </w:t>
      </w:r>
    </w:p>
    <w:p>
      <w:pPr>
        <w:spacing w:after="0"/>
        <w:ind w:left="0"/>
        <w:jc w:val="both"/>
      </w:pPr>
      <w:r>
        <w:rPr>
          <w:rFonts w:ascii="Times New Roman"/>
          <w:b w:val="false"/>
          <w:i w:val="false"/>
          <w:color w:val="000000"/>
          <w:sz w:val="28"/>
        </w:rPr>
        <w:t xml:space="preserve">Относительное сравнение среднемесячной стоимости рабочей силы в </w:t>
      </w:r>
      <w:r>
        <w:br/>
      </w:r>
      <w:r>
        <w:rPr>
          <w:rFonts w:ascii="Times New Roman"/>
          <w:b w:val="false"/>
          <w:i w:val="false"/>
          <w:color w:val="000000"/>
          <w:sz w:val="28"/>
        </w:rPr>
        <w:t xml:space="preserve">
услугах (2005) </w:t>
      </w:r>
    </w:p>
    <w:p>
      <w:pPr>
        <w:spacing w:after="0"/>
        <w:ind w:left="0"/>
        <w:jc w:val="both"/>
      </w:pPr>
      <w:r>
        <w:rPr>
          <w:rFonts w:ascii="Times New Roman"/>
          <w:b w:val="false"/>
          <w:i w:val="false"/>
          <w:color w:val="ff0000"/>
          <w:sz w:val="28"/>
        </w:rPr>
        <w:t xml:space="preserve">Примечание РЦПИ: См. бумажный вариант </w:t>
      </w:r>
    </w:p>
    <w:bookmarkStart w:name="z48" w:id="26"/>
    <w:p>
      <w:pPr>
        <w:spacing w:after="0"/>
        <w:ind w:left="0"/>
        <w:jc w:val="both"/>
      </w:pPr>
      <w:r>
        <w:rPr>
          <w:rFonts w:ascii="Times New Roman"/>
          <w:b w:val="false"/>
          <w:i w:val="false"/>
          <w:color w:val="000000"/>
          <w:sz w:val="28"/>
        </w:rPr>
        <w:t xml:space="preserve">
      2.2.3. Фаза I - Этап 3: Выявление определенных отраслевых факторов успеха и политических барьеров. </w:t>
      </w:r>
      <w:r>
        <w:br/>
      </w:r>
      <w:r>
        <w:rPr>
          <w:rFonts w:ascii="Times New Roman"/>
          <w:b w:val="false"/>
          <w:i w:val="false"/>
          <w:color w:val="000000"/>
          <w:sz w:val="28"/>
        </w:rPr>
        <w:t xml:space="preserve">
      Простого поощрения отрасли недостаточно. Для того чтобы страна преуспела в четырех-шести отобранных отраслях, необходимо обеспечить среду, способствующую развитию данных отраслей. </w:t>
      </w:r>
      <w:r>
        <w:br/>
      </w:r>
      <w:r>
        <w:rPr>
          <w:rFonts w:ascii="Times New Roman"/>
          <w:b w:val="false"/>
          <w:i w:val="false"/>
          <w:color w:val="000000"/>
          <w:sz w:val="28"/>
        </w:rPr>
        <w:t xml:space="preserve">
      Для того чтобы быть уверенным в том, что эти отрасли с наибольшим потенциалом роста созданы в Казахстане, Фаза I Этап 3 фокусируется на определении ключевых факторов успеха (КФУ) в каждой отрасли, особенно: </w:t>
      </w:r>
      <w:r>
        <w:br/>
      </w:r>
      <w:r>
        <w:rPr>
          <w:rFonts w:ascii="Times New Roman"/>
          <w:b w:val="false"/>
          <w:i w:val="false"/>
          <w:color w:val="000000"/>
          <w:sz w:val="28"/>
        </w:rPr>
        <w:t xml:space="preserve">
      Нормы и стандарты продукции - для того, чтобы иметь возможность экспортировать продукцию, особенно в пищевой промышленности, нормы и стандарты продукции должны быть гармонизированы с международными стандартами и со стандартами ЕК. </w:t>
      </w:r>
      <w:r>
        <w:br/>
      </w:r>
      <w:r>
        <w:rPr>
          <w:rFonts w:ascii="Times New Roman"/>
          <w:b w:val="false"/>
          <w:i w:val="false"/>
          <w:color w:val="000000"/>
          <w:sz w:val="28"/>
        </w:rPr>
        <w:t xml:space="preserve">
      Межграничная торговля - является достаточно тяжелой, поскольку требуется много времени, а также большое количество документов для импорта и экспорта. Казахстан занимает последнюю позицию в отчете всемирного банка Doing Business report за 2008 год. </w:t>
      </w:r>
      <w:r>
        <w:rPr>
          <w:rFonts w:ascii="Times New Roman"/>
          <w:b w:val="false"/>
          <w:i w:val="false"/>
          <w:color w:val="000000"/>
          <w:vertAlign w:val="superscript"/>
        </w:rPr>
        <w:t xml:space="preserve">6 </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Всемирный Банк (2007): Doing Business 2008, Казахстан. </w:t>
      </w:r>
    </w:p>
    <w:bookmarkEnd w:id="26"/>
    <w:bookmarkStart w:name="z49" w:id="27"/>
    <w:p>
      <w:pPr>
        <w:spacing w:after="0"/>
        <w:ind w:left="0"/>
        <w:jc w:val="both"/>
      </w:pPr>
      <w:r>
        <w:rPr>
          <w:rFonts w:ascii="Times New Roman"/>
          <w:b w:val="false"/>
          <w:i w:val="false"/>
          <w:color w:val="000000"/>
          <w:sz w:val="28"/>
        </w:rPr>
        <w:t xml:space="preserve">      Административные барьеры для инвестиций в создание нового предприятия - многие новые инвесторы в Казахстане сталкиваются со значительными административными барьерами при создании новых предприятий. Это особенно проблематично для высокотехнологичной и других индустрии имеющих короткий жизненный цикл продукции. </w:t>
      </w:r>
      <w:r>
        <w:br/>
      </w:r>
      <w:r>
        <w:rPr>
          <w:rFonts w:ascii="Times New Roman"/>
          <w:b w:val="false"/>
          <w:i w:val="false"/>
          <w:color w:val="000000"/>
          <w:sz w:val="28"/>
        </w:rPr>
        <w:t xml:space="preserve">
      Человеческие ресурсы - Казахстану необходимо убедиться в том, что он способен обеспечить квалифицированными кадрами, отвечающими требованиям инвесторов, особенно в отраслях движимых знанием и навыками. Данный момент был выделен в недавнем отчете ОЭСР по образованию в Казахстане как важная проблема, требующая решения. </w:t>
      </w:r>
      <w:r>
        <w:br/>
      </w:r>
      <w:r>
        <w:rPr>
          <w:rFonts w:ascii="Times New Roman"/>
          <w:b w:val="false"/>
          <w:i w:val="false"/>
          <w:color w:val="000000"/>
          <w:sz w:val="28"/>
        </w:rPr>
        <w:t xml:space="preserve">
      Географическая диверсификация ПИИ - Важно добавить региональное измерение к этому этапу для того, чтобы диверсифицировать географические источники ПИИ. Казахстан воспринимается как доступ в более широкий Центрально-азиатский регион. Будет также проведен обзор и ознакомление с основными политиками, препятствующими ПИИ на региональном уровне в ходе двух региональных рабочих групп. Рабочие группы сфокусируются на наиболее критичных политических барьеров для определенных отраслей. Полученные результаты будут использованы в дальнейшем для продвижения Казахстана как ключевого направления ПИИ в отрасль и возможной "точки входа" в регион.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Интервью экспертов - опрос экспертов ОЭСР и специалистов по внешней торговле и инвестициям для определения участков сдерживающих рост в отобранных отраслях страны. </w:t>
      </w:r>
      <w:r>
        <w:br/>
      </w:r>
      <w:r>
        <w:rPr>
          <w:rFonts w:ascii="Times New Roman"/>
          <w:b w:val="false"/>
          <w:i w:val="false"/>
          <w:color w:val="000000"/>
          <w:sz w:val="28"/>
        </w:rPr>
        <w:t xml:space="preserve">
      Передовая международная практика - определение передовой международной практики лучших действующих компаний в каждой отрасли и проведение интервью с этими компаниями для определения ключевых факторов успеха (по их мнению). </w:t>
      </w:r>
      <w:r>
        <w:br/>
      </w:r>
      <w:r>
        <w:rPr>
          <w:rFonts w:ascii="Times New Roman"/>
          <w:b w:val="false"/>
          <w:i w:val="false"/>
          <w:color w:val="000000"/>
          <w:sz w:val="28"/>
        </w:rPr>
        <w:t xml:space="preserve">
      Полный SWOT-анализ - дальнейшее развитие результатов предварительного SWOT-анализа, проведенного в ходе Фазы I Этап 1 для создания полного SWOT-анализа каждой индустрии и динамик рынка этих индустрий. Итоговый отчет будет опубликован на основании SWOT-анализа, определяющего ключевые факторы успеха для каждой отрасли, определенной в Фазе I Этап 1. Фаза II будет сосредоточена на реализации этих факторов. </w:t>
      </w:r>
      <w:r>
        <w:br/>
      </w:r>
      <w:r>
        <w:rPr>
          <w:rFonts w:ascii="Times New Roman"/>
          <w:b w:val="false"/>
          <w:i w:val="false"/>
          <w:color w:val="000000"/>
          <w:sz w:val="28"/>
        </w:rPr>
        <w:t xml:space="preserve">
      Рабочие группы - определение общих политических барьеров для отрасли на региональном уровне через региональные рабочие группы. </w:t>
      </w:r>
      <w:r>
        <w:br/>
      </w:r>
      <w:r>
        <w:rPr>
          <w:rFonts w:ascii="Times New Roman"/>
          <w:b w:val="false"/>
          <w:i w:val="false"/>
          <w:color w:val="000000"/>
          <w:sz w:val="28"/>
        </w:rPr>
        <w:t xml:space="preserve">
      2.2.4. Фаза I - Этап 4: Разработка стратегии развития частного сектора для Казахстана </w:t>
      </w:r>
      <w:r>
        <w:br/>
      </w:r>
      <w:r>
        <w:rPr>
          <w:rFonts w:ascii="Times New Roman"/>
          <w:b w:val="false"/>
          <w:i w:val="false"/>
          <w:color w:val="000000"/>
          <w:sz w:val="28"/>
        </w:rPr>
        <w:t xml:space="preserve">
      Для того, чтобы определенные отрасли имели наибольший эффект на экономику необходимо объединить ключевые факторы успеха для каждой отрасли и поощрение инвестиций в эти отрасли в государственную стратегию продвижения инвестиций.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Государственная стратегия продвижения инвестиций - основываясь на приоритизации отраслей по росту, анализу отраслевых динамик, SWOT-анализе и ключевых факторах успеха, определить стратегию по привлечению инвестиций в Казахстан. </w:t>
      </w:r>
      <w:r>
        <w:br/>
      </w:r>
      <w:r>
        <w:rPr>
          <w:rFonts w:ascii="Times New Roman"/>
          <w:b w:val="false"/>
          <w:i w:val="false"/>
          <w:color w:val="000000"/>
          <w:sz w:val="28"/>
        </w:rPr>
        <w:t xml:space="preserve">
      Политическая поддержка - провести широкие консультации и достигнуть консенсуса по вопросу стратегии продвижения инвестиций с частным и государственным секторами. </w:t>
      </w:r>
      <w:r>
        <w:br/>
      </w:r>
      <w:r>
        <w:rPr>
          <w:rFonts w:ascii="Times New Roman"/>
          <w:b w:val="false"/>
          <w:i w:val="false"/>
          <w:color w:val="000000"/>
          <w:sz w:val="28"/>
        </w:rPr>
        <w:t xml:space="preserve">
      Связь Стратегии с мероприятиями по продвижению инвестиций - усовершенствовать мероприятия по продвижению инвестиций, нацелив их на отрасли с наибольшим потенциалом будущего роста. </w:t>
      </w:r>
      <w:r>
        <w:br/>
      </w:r>
      <w:r>
        <w:rPr>
          <w:rFonts w:ascii="Times New Roman"/>
          <w:b w:val="false"/>
          <w:i w:val="false"/>
          <w:color w:val="000000"/>
          <w:sz w:val="28"/>
        </w:rPr>
        <w:t>
</w:t>
      </w:r>
      <w:r>
        <w:rPr>
          <w:rFonts w:ascii="Times New Roman"/>
          <w:b w:val="false"/>
          <w:i w:val="false"/>
          <w:color w:val="000000"/>
          <w:sz w:val="28"/>
        </w:rPr>
        <w:t xml:space="preserve">
      2.3. Фаза II: Конкретные реформы для целевого сектора и их реализация </w:t>
      </w:r>
      <w:r>
        <w:br/>
      </w:r>
      <w:r>
        <w:rPr>
          <w:rFonts w:ascii="Times New Roman"/>
          <w:b w:val="false"/>
          <w:i w:val="false"/>
          <w:color w:val="000000"/>
          <w:sz w:val="28"/>
        </w:rPr>
        <w:t xml:space="preserve">
      По Фазе I "Рамки для Разработки Инвестиционной Стратегии", мы определили и проанализировали Ключевые Факторы Успеха (KSF) для приоритетных секторов. Мы также определили критические отрицательные факторы, которые ограничивают конкурентоспособность Казахстана, и основные барьеры для Прямых Иностранных Инвестиций (FDI) в этих секторах. </w:t>
      </w:r>
      <w:r>
        <w:br/>
      </w:r>
      <w:r>
        <w:rPr>
          <w:rFonts w:ascii="Times New Roman"/>
          <w:b w:val="false"/>
          <w:i w:val="false"/>
          <w:color w:val="000000"/>
          <w:sz w:val="28"/>
        </w:rPr>
        <w:t xml:space="preserve">
      Фаза II гарантирует должное изучение вопросов, связанных с отрицательными факторами, и сокращение барьеров для ПИИ через разработку и выполнение Планов действий. </w:t>
      </w:r>
      <w:r>
        <w:br/>
      </w:r>
      <w:r>
        <w:rPr>
          <w:rFonts w:ascii="Times New Roman"/>
          <w:b w:val="false"/>
          <w:i w:val="false"/>
          <w:color w:val="000000"/>
          <w:sz w:val="28"/>
        </w:rPr>
        <w:t xml:space="preserve">
      Полный ССВУ-анализ (SWOT), проведенный в рамках Фазы I, Шага 3, определит область и цели программ (которые приведут к формулировке Плана действий), которые будут конкретно решаться на уровне Фазы II. </w:t>
      </w:r>
      <w:r>
        <w:br/>
      </w:r>
      <w:r>
        <w:rPr>
          <w:rFonts w:ascii="Times New Roman"/>
          <w:b w:val="false"/>
          <w:i w:val="false"/>
          <w:color w:val="000000"/>
          <w:sz w:val="28"/>
        </w:rPr>
        <w:t>
</w:t>
      </w:r>
      <w:r>
        <w:rPr>
          <w:rFonts w:ascii="Times New Roman"/>
          <w:b w:val="false"/>
          <w:i w:val="false"/>
          <w:color w:val="000000"/>
          <w:sz w:val="28"/>
        </w:rPr>
        <w:t xml:space="preserve">
      2.3.1. Методология Фазы II </w:t>
      </w:r>
      <w:r>
        <w:br/>
      </w:r>
      <w:r>
        <w:rPr>
          <w:rFonts w:ascii="Times New Roman"/>
          <w:b w:val="false"/>
          <w:i w:val="false"/>
          <w:color w:val="000000"/>
          <w:sz w:val="28"/>
        </w:rPr>
        <w:t xml:space="preserve">
      Цель Фазы II состоит в сокращении барьеров, которые препятствуют прямым частным инвестициям (ПЧИ) и, в частности, ПИИ (FDI) в отобранные приоритетные сектора, идентифицированные по Фазе I, что будет достигнуто за счет проведения следующих шагов: </w:t>
      </w:r>
      <w:r>
        <w:br/>
      </w:r>
      <w:r>
        <w:rPr>
          <w:rFonts w:ascii="Times New Roman"/>
          <w:b w:val="false"/>
          <w:i w:val="false"/>
          <w:color w:val="000000"/>
          <w:sz w:val="28"/>
        </w:rPr>
        <w:t xml:space="preserve">
      Перевода инвестиционной стратегии в Планы действий по конкретным секторам (по одному для каждого от четырех или шести отобранных секторов). </w:t>
      </w:r>
      <w:r>
        <w:br/>
      </w:r>
      <w:r>
        <w:rPr>
          <w:rFonts w:ascii="Times New Roman"/>
          <w:b w:val="false"/>
          <w:i w:val="false"/>
          <w:color w:val="000000"/>
          <w:sz w:val="28"/>
        </w:rPr>
        <w:t xml:space="preserve">
      Структуры Планов действий, чтобы сформировать ряд скоординированных инициатив, которые идентифицируют приоритеты, определяют промежуточные и заключительные цели и назначают ответственных за каждую инициативу в пределах министерства и АО "Казына" (см. раздел ниже с примером одного потенциального приоритета - сокращение административных барьеров для инвестиций в строительство новых объектов нулевого цикла). </w:t>
      </w:r>
      <w:r>
        <w:br/>
      </w:r>
      <w:r>
        <w:rPr>
          <w:rFonts w:ascii="Times New Roman"/>
          <w:b w:val="false"/>
          <w:i w:val="false"/>
          <w:color w:val="000000"/>
          <w:sz w:val="28"/>
        </w:rPr>
        <w:t xml:space="preserve">
      Фокус вначале на пилотных инициативах, которые могли бы быть растиражированы при поддержке ключевых партнеров ('чемпионов'). </w:t>
      </w:r>
      <w:r>
        <w:br/>
      </w:r>
      <w:r>
        <w:rPr>
          <w:rFonts w:ascii="Times New Roman"/>
          <w:b w:val="false"/>
          <w:i w:val="false"/>
          <w:color w:val="000000"/>
          <w:sz w:val="28"/>
        </w:rPr>
        <w:t xml:space="preserve">
      Установление механизмов консультирования частного сектора по поводу инициатив, определенных выше так, чтобы инициативы учитывали действительные потребности инвесторов. </w:t>
      </w:r>
      <w:r>
        <w:br/>
      </w:r>
      <w:r>
        <w:rPr>
          <w:rFonts w:ascii="Times New Roman"/>
          <w:b w:val="false"/>
          <w:i w:val="false"/>
          <w:color w:val="000000"/>
          <w:sz w:val="28"/>
        </w:rPr>
        <w:t xml:space="preserve">
      Установление системы координации с текущими программами технической помощи через создание синергии (совместные действия), при этом важно чтобы, приоритеты, указанные в Планах действий, получили должное внимание и решение. </w:t>
      </w:r>
      <w:r>
        <w:br/>
      </w:r>
      <w:r>
        <w:rPr>
          <w:rFonts w:ascii="Times New Roman"/>
          <w:b w:val="false"/>
          <w:i w:val="false"/>
          <w:color w:val="000000"/>
          <w:sz w:val="28"/>
        </w:rPr>
        <w:t xml:space="preserve">
      Проведение регулярных тренингов посредством миссий, обзоров и семинаров с приведением примеров лучшего опыта и успешных практик, и определенного политического опыта, по необходимости. </w:t>
      </w:r>
      <w:r>
        <w:br/>
      </w:r>
      <w:r>
        <w:rPr>
          <w:rFonts w:ascii="Times New Roman"/>
          <w:b w:val="false"/>
          <w:i w:val="false"/>
          <w:color w:val="000000"/>
          <w:sz w:val="28"/>
        </w:rPr>
        <w:t>
</w:t>
      </w:r>
      <w:r>
        <w:rPr>
          <w:rFonts w:ascii="Times New Roman"/>
          <w:b w:val="false"/>
          <w:i w:val="false"/>
          <w:color w:val="000000"/>
          <w:sz w:val="28"/>
        </w:rPr>
        <w:t xml:space="preserve">
      2.3.2. Пример разработки Шага 2 Фазы II: Сокращение административных барьеров для инвестиций в строительство новых объектов (инвестиции с нулевого цикла) </w:t>
      </w:r>
      <w:r>
        <w:br/>
      </w:r>
      <w:r>
        <w:rPr>
          <w:rFonts w:ascii="Times New Roman"/>
          <w:b w:val="false"/>
          <w:i w:val="false"/>
          <w:color w:val="000000"/>
          <w:sz w:val="28"/>
        </w:rPr>
        <w:t xml:space="preserve">
      Следующий пример - это иллюстрация одного фактора, который систематически препятствует инвестициям во многих секторах в Казахстане - административные барьеры для инвестиций с нулевого цикла. Среди жалоб зарубежных инвесторов есть одна самая серьезная жалоба, с которой столкнулась Организация экономического сотрудничества и развития (ОЭСР): это сложная регуляторная обстановка для инвестиций с нулевого цикла в странах ЦАР. Чтобы гарантировать, что четыре сектора, идентифицированные по Фазе I, смогут привлечь критическую массу иностранных инвестиций, необходимо упростить административные процедуры для иностранных инвестиций в целом. Примером, представленным здесь, является общая ориентация на работу, которая будет проведена в рамках Шага 2 по Фазы II, хотя в ходе реализации Проекта будет предложен подход, более конкретно ориентированный на сектор. </w:t>
      </w:r>
      <w:r>
        <w:br/>
      </w:r>
      <w:r>
        <w:rPr>
          <w:rFonts w:ascii="Times New Roman"/>
          <w:b w:val="false"/>
          <w:i w:val="false"/>
          <w:color w:val="000000"/>
          <w:sz w:val="28"/>
        </w:rPr>
        <w:t xml:space="preserve">
      Действия </w:t>
      </w:r>
      <w:r>
        <w:br/>
      </w:r>
      <w:r>
        <w:rPr>
          <w:rFonts w:ascii="Times New Roman"/>
          <w:b w:val="false"/>
          <w:i w:val="false"/>
          <w:color w:val="000000"/>
          <w:sz w:val="28"/>
        </w:rPr>
        <w:t xml:space="preserve">
      Детальная страновая оценка - изучение конкретных примеров административных барьеров для инвестиций с нулевого цикла в разрезе выбранных секторов страны. Исследования примеров определят административный цикл, через который компания, которая делает инвестиции в производство с нулевого цикла, должна была бы пройти (включая политику касательно СЭЗов и развития индустриальных парков), и даст аналитическую основу для упрощения инструкций и административных процедур путем сравнения с лучшими методами. Исследование примеров вовлечет обзоры и работу фокус-группы с представителями частного сектора, а также с миссиями ОЭСР PSD, и сравнительный анализ, чтобы полностью проанализировать административные барьеры для таких инвестиций. Кроме того, будут проведены страновые миссии в те страны, которые идентифицированы как страны, в которых имеются здравые механизмы по устранению административных барьеров для инвестиций в производства с нулевого цикла. </w:t>
      </w:r>
      <w:r>
        <w:br/>
      </w:r>
      <w:r>
        <w:rPr>
          <w:rFonts w:ascii="Times New Roman"/>
          <w:b w:val="false"/>
          <w:i w:val="false"/>
          <w:color w:val="000000"/>
          <w:sz w:val="28"/>
        </w:rPr>
        <w:t xml:space="preserve">
      Идентификация областей для улучшения - организовать один семинар, посвященный рассмотрению полученных результатов и установленных фактов в области главной политики и результатов проведенной детальной страновой оценки. Семинар предложит возможность представить и обсудить установленные результаты, сравнить лучший опыт, хорошие практики и извлеченные уроки. </w:t>
      </w:r>
      <w:r>
        <w:br/>
      </w:r>
      <w:r>
        <w:rPr>
          <w:rFonts w:ascii="Times New Roman"/>
          <w:b w:val="false"/>
          <w:i w:val="false"/>
          <w:color w:val="000000"/>
          <w:sz w:val="28"/>
        </w:rPr>
        <w:t xml:space="preserve">
      Итоговый отчет и Планы действий - Опубликование установленных фактов и результатов детальной оценки страны, включая результаты дискуссий о политике в этой области на региональном семинаре, включая Планы действий касательно сокращения административных барьеров для инвестиций в производство с нулевого цикла. </w:t>
      </w:r>
      <w:r>
        <w:br/>
      </w:r>
      <w:r>
        <w:rPr>
          <w:rFonts w:ascii="Times New Roman"/>
          <w:b w:val="false"/>
          <w:i w:val="false"/>
          <w:color w:val="000000"/>
          <w:sz w:val="28"/>
        </w:rPr>
        <w:t xml:space="preserve">
      Последующая работа и консультирование в ходе выполнения Планов действий - Необходимо обеспечить консультирование для высокопоставленных чиновников по вопросу выполнения Планов действий и провести последующие миссии с целью гарантии должного выполнения реформ. </w:t>
      </w:r>
      <w:r>
        <w:br/>
      </w:r>
      <w:r>
        <w:rPr>
          <w:rFonts w:ascii="Times New Roman"/>
          <w:b w:val="false"/>
          <w:i w:val="false"/>
          <w:color w:val="000000"/>
          <w:sz w:val="28"/>
        </w:rPr>
        <w:t xml:space="preserve">
      Как было упомянуто выше, данный пример используется в иллюстративных целях - окончательное решение в отношении четырех программ реализации будет выработано после завершения Фазы I. </w:t>
      </w:r>
    </w:p>
    <w:bookmarkEnd w:id="27"/>
    <w:p>
      <w:pPr>
        <w:spacing w:after="0"/>
        <w:ind w:left="0"/>
        <w:jc w:val="both"/>
      </w:pPr>
      <w:r>
        <w:rPr>
          <w:rFonts w:ascii="Times New Roman"/>
          <w:b w:val="false"/>
          <w:i w:val="false"/>
          <w:color w:val="000000"/>
          <w:sz w:val="28"/>
        </w:rPr>
        <w:t xml:space="preserve">Обзор результатов Фазы 1 и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607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Определение 4-6 отраслей </w:t>
            </w:r>
            <w:r>
              <w:br/>
            </w:r>
            <w:r>
              <w:rPr>
                <w:rFonts w:ascii="Times New Roman"/>
                <w:b w:val="false"/>
                <w:i w:val="false"/>
                <w:color w:val="000000"/>
                <w:sz w:val="20"/>
              </w:rPr>
              <w:t xml:space="preserve">
промышленности с наибольшим </w:t>
            </w:r>
            <w:r>
              <w:br/>
            </w:r>
            <w:r>
              <w:rPr>
                <w:rFonts w:ascii="Times New Roman"/>
                <w:b w:val="false"/>
                <w:i w:val="false"/>
                <w:color w:val="000000"/>
                <w:sz w:val="20"/>
              </w:rPr>
              <w:t xml:space="preserve">
потенциалом в стране.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r>
              <w:rPr>
                <w:rFonts w:ascii="Times New Roman"/>
                <w:b w:val="false"/>
                <w:i w:val="false"/>
                <w:color w:val="000000"/>
                <w:sz w:val="20"/>
              </w:rPr>
              <w:t xml:space="preserve">Разработка эффективной </w:t>
            </w:r>
            <w:r>
              <w:br/>
            </w:r>
            <w:r>
              <w:rPr>
                <w:rFonts w:ascii="Times New Roman"/>
                <w:b w:val="false"/>
                <w:i w:val="false"/>
                <w:color w:val="000000"/>
                <w:sz w:val="20"/>
              </w:rPr>
              <w:t xml:space="preserve">
стратегии для повышения </w:t>
            </w:r>
            <w:r>
              <w:br/>
            </w:r>
            <w:r>
              <w:rPr>
                <w:rFonts w:ascii="Times New Roman"/>
                <w:b w:val="false"/>
                <w:i w:val="false"/>
                <w:color w:val="000000"/>
                <w:sz w:val="20"/>
              </w:rPr>
              <w:t xml:space="preserve">
инвестирования в целевые </w:t>
            </w:r>
            <w:r>
              <w:br/>
            </w:r>
            <w:r>
              <w:rPr>
                <w:rFonts w:ascii="Times New Roman"/>
                <w:b w:val="false"/>
                <w:i w:val="false"/>
                <w:color w:val="000000"/>
                <w:sz w:val="20"/>
              </w:rPr>
              <w:t xml:space="preserve">
области роста.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
              </w:numPr>
              <w:spacing w:after="0"/>
              <w:jc w:val="both"/>
            </w:pPr>
            <w:r>
              <w:rPr>
                <w:rFonts w:ascii="Times New Roman"/>
                <w:b w:val="false"/>
                <w:i w:val="false"/>
                <w:color w:val="000000"/>
                <w:sz w:val="20"/>
              </w:rPr>
              <w:t xml:space="preserve">Страна определила </w:t>
            </w:r>
            <w:r>
              <w:br/>
            </w:r>
            <w:r>
              <w:rPr>
                <w:rFonts w:ascii="Times New Roman"/>
                <w:b w:val="false"/>
                <w:i w:val="false"/>
                <w:color w:val="000000"/>
                <w:sz w:val="20"/>
              </w:rPr>
              <w:t xml:space="preserve">
стратегию </w:t>
            </w:r>
            <w:r>
              <w:br/>
            </w:r>
            <w:r>
              <w:rPr>
                <w:rFonts w:ascii="Times New Roman"/>
                <w:b w:val="false"/>
                <w:i w:val="false"/>
                <w:color w:val="000000"/>
                <w:sz w:val="20"/>
              </w:rPr>
              <w:t xml:space="preserve">
бизнес климата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
              </w:numPr>
              <w:spacing w:after="0"/>
              <w:jc w:val="both"/>
            </w:pPr>
            <w:r>
              <w:rPr>
                <w:rFonts w:ascii="Times New Roman"/>
                <w:b w:val="false"/>
                <w:i w:val="false"/>
                <w:color w:val="000000"/>
                <w:sz w:val="20"/>
              </w:rPr>
              <w:t xml:space="preserve">Преодолеть ключевые </w:t>
            </w:r>
            <w:r>
              <w:br/>
            </w:r>
            <w:r>
              <w:rPr>
                <w:rFonts w:ascii="Times New Roman"/>
                <w:b w:val="false"/>
                <w:i w:val="false"/>
                <w:color w:val="000000"/>
                <w:sz w:val="20"/>
              </w:rPr>
              <w:t xml:space="preserve">
барьеры к инвестициям и </w:t>
            </w:r>
            <w:r>
              <w:br/>
            </w:r>
            <w:r>
              <w:rPr>
                <w:rFonts w:ascii="Times New Roman"/>
                <w:b w:val="false"/>
                <w:i w:val="false"/>
                <w:color w:val="000000"/>
                <w:sz w:val="20"/>
              </w:rPr>
              <w:t xml:space="preserve">
торговле в Казахстане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I </w:t>
            </w:r>
            <w:r>
              <w:br/>
            </w:r>
            <w:r>
              <w:rPr>
                <w:rFonts w:ascii="Times New Roman"/>
                <w:b w:val="false"/>
                <w:i w:val="false"/>
                <w:color w:val="000000"/>
                <w:sz w:val="20"/>
              </w:rPr>
              <w:t xml:space="preserve">
Выбор сектора и анализ </w:t>
            </w:r>
            <w:r>
              <w:br/>
            </w:r>
            <w:r>
              <w:rPr>
                <w:rFonts w:ascii="Times New Roman"/>
                <w:b w:val="false"/>
                <w:i w:val="false"/>
                <w:color w:val="000000"/>
                <w:sz w:val="20"/>
              </w:rPr>
              <w:t xml:space="preserve">
Идентифицировать, </w:t>
            </w:r>
            <w:r>
              <w:br/>
            </w:r>
            <w:r>
              <w:rPr>
                <w:rFonts w:ascii="Times New Roman"/>
                <w:b w:val="false"/>
                <w:i w:val="false"/>
                <w:color w:val="000000"/>
                <w:sz w:val="20"/>
              </w:rPr>
              <w:t xml:space="preserve">
приотеризовать и определить &gt; </w:t>
            </w:r>
            <w:r>
              <w:br/>
            </w:r>
            <w:r>
              <w:rPr>
                <w:rFonts w:ascii="Times New Roman"/>
                <w:b w:val="false"/>
                <w:i w:val="false"/>
                <w:color w:val="000000"/>
                <w:sz w:val="20"/>
              </w:rPr>
              <w:t xml:space="preserve">
рыночную динамику, а также </w:t>
            </w:r>
            <w:r>
              <w:br/>
            </w:r>
            <w:r>
              <w:rPr>
                <w:rFonts w:ascii="Times New Roman"/>
                <w:b w:val="false"/>
                <w:i w:val="false"/>
                <w:color w:val="000000"/>
                <w:sz w:val="20"/>
              </w:rPr>
              <w:t xml:space="preserve">
создать ключевые факторы </w:t>
            </w:r>
            <w:r>
              <w:br/>
            </w:r>
            <w:r>
              <w:rPr>
                <w:rFonts w:ascii="Times New Roman"/>
                <w:b w:val="false"/>
                <w:i w:val="false"/>
                <w:color w:val="000000"/>
                <w:sz w:val="20"/>
              </w:rPr>
              <w:t xml:space="preserve">
успеха для 3-6 секторов.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II </w:t>
            </w:r>
            <w:r>
              <w:br/>
            </w:r>
            <w:r>
              <w:rPr>
                <w:rFonts w:ascii="Times New Roman"/>
                <w:b w:val="false"/>
                <w:i w:val="false"/>
                <w:color w:val="000000"/>
                <w:sz w:val="20"/>
              </w:rPr>
              <w:t xml:space="preserve">
Укрепление отраслевых </w:t>
            </w:r>
            <w:r>
              <w:br/>
            </w:r>
            <w:r>
              <w:rPr>
                <w:rFonts w:ascii="Times New Roman"/>
                <w:b w:val="false"/>
                <w:i w:val="false"/>
                <w:color w:val="000000"/>
                <w:sz w:val="20"/>
              </w:rPr>
              <w:t xml:space="preserve">
специфических источников </w:t>
            </w:r>
            <w:r>
              <w:br/>
            </w:r>
            <w:r>
              <w:rPr>
                <w:rFonts w:ascii="Times New Roman"/>
                <w:b w:val="false"/>
                <w:i w:val="false"/>
                <w:color w:val="000000"/>
                <w:sz w:val="20"/>
              </w:rPr>
              <w:t xml:space="preserve">
конкурентоспособности в </w:t>
            </w:r>
            <w:r>
              <w:br/>
            </w:r>
            <w:r>
              <w:rPr>
                <w:rFonts w:ascii="Times New Roman"/>
                <w:b w:val="false"/>
                <w:i w:val="false"/>
                <w:color w:val="000000"/>
                <w:sz w:val="20"/>
              </w:rPr>
              <w:t xml:space="preserve">
Казахстане для улучшения </w:t>
            </w:r>
            <w:r>
              <w:br/>
            </w:r>
            <w:r>
              <w:rPr>
                <w:rFonts w:ascii="Times New Roman"/>
                <w:b w:val="false"/>
                <w:i w:val="false"/>
                <w:color w:val="000000"/>
                <w:sz w:val="20"/>
              </w:rPr>
              <w:t xml:space="preserve">
бизнес-климата </w:t>
            </w:r>
            <w:r>
              <w:br/>
            </w:r>
            <w:r>
              <w:rPr>
                <w:rFonts w:ascii="Times New Roman"/>
                <w:b w:val="false"/>
                <w:i w:val="false"/>
                <w:color w:val="000000"/>
                <w:sz w:val="20"/>
              </w:rPr>
              <w:t xml:space="preserve">
Удалить барьеры, которые </w:t>
            </w:r>
            <w:r>
              <w:br/>
            </w:r>
            <w:r>
              <w:rPr>
                <w:rFonts w:ascii="Times New Roman"/>
                <w:b w:val="false"/>
                <w:i w:val="false"/>
                <w:color w:val="000000"/>
                <w:sz w:val="20"/>
              </w:rPr>
              <w:t xml:space="preserve">
препятствуют развитию </w:t>
            </w:r>
            <w:r>
              <w:br/>
            </w:r>
            <w:r>
              <w:rPr>
                <w:rFonts w:ascii="Times New Roman"/>
                <w:b w:val="false"/>
                <w:i w:val="false"/>
                <w:color w:val="000000"/>
                <w:sz w:val="20"/>
              </w:rPr>
              <w:t xml:space="preserve">
отдельных секторов. </w:t>
            </w:r>
          </w:p>
        </w:tc>
      </w:tr>
    </w:tbl>
    <w:bookmarkStart w:name="z53" w:id="28"/>
    <w:p>
      <w:pPr>
        <w:spacing w:after="0"/>
        <w:ind w:left="0"/>
        <w:jc w:val="both"/>
      </w:pPr>
      <w:r>
        <w:rPr>
          <w:rFonts w:ascii="Times New Roman"/>
          <w:b w:val="false"/>
          <w:i w:val="false"/>
          <w:color w:val="000000"/>
          <w:sz w:val="28"/>
        </w:rPr>
        <w:t xml:space="preserve">      Имплементация </w:t>
      </w:r>
      <w:r>
        <w:br/>
      </w:r>
      <w:r>
        <w:rPr>
          <w:rFonts w:ascii="Times New Roman"/>
          <w:b w:val="false"/>
          <w:i w:val="false"/>
          <w:color w:val="000000"/>
          <w:sz w:val="28"/>
        </w:rPr>
        <w:t xml:space="preserve">
      Фаза имплементации последует после разработки Стратегии способствования привлечению больших объемов инвестиций (ССИ) с разработкой конкретных действий по ее имплементации, нацеленными на увеличение объемов инвестиций и торговли в Казахстане. Эта фаза предложит Правительству РК помощь в реализации ССИ. </w:t>
      </w:r>
      <w:r>
        <w:br/>
      </w:r>
      <w:r>
        <w:rPr>
          <w:rFonts w:ascii="Times New Roman"/>
          <w:b w:val="false"/>
          <w:i w:val="false"/>
          <w:color w:val="000000"/>
          <w:sz w:val="28"/>
        </w:rPr>
        <w:t xml:space="preserve">
      В ходе осуществления этой фазы PSD ОЭСР сконцентрирует помощь и имплементацию на одном приоритетном секторе, который будет идентифицирован Стратегией. </w:t>
      </w:r>
      <w:r>
        <w:br/>
      </w:r>
      <w:r>
        <w:rPr>
          <w:rFonts w:ascii="Times New Roman"/>
          <w:b w:val="false"/>
          <w:i w:val="false"/>
          <w:color w:val="000000"/>
          <w:sz w:val="28"/>
        </w:rPr>
        <w:t xml:space="preserve">
      Конкретно, в пределах отобранного сектора, ОЭСР предлагает охватить следующие области: </w:t>
      </w:r>
      <w:r>
        <w:br/>
      </w:r>
      <w:r>
        <w:rPr>
          <w:rFonts w:ascii="Times New Roman"/>
          <w:b w:val="false"/>
          <w:i w:val="false"/>
          <w:color w:val="000000"/>
          <w:sz w:val="28"/>
        </w:rPr>
        <w:t xml:space="preserve">
      Создание Базы данных местных и иностранных компаний (База данных по ПИИ); </w:t>
      </w:r>
      <w:r>
        <w:br/>
      </w:r>
      <w:r>
        <w:rPr>
          <w:rFonts w:ascii="Times New Roman"/>
          <w:b w:val="false"/>
          <w:i w:val="false"/>
          <w:color w:val="000000"/>
          <w:sz w:val="28"/>
        </w:rPr>
        <w:t xml:space="preserve">
      Определение необходимых профессиональных трудовых ресурсов, и повышения уровня их квалификации (анализ пробелов в навыках трудовых ресурсов) по выбранному сектору; </w:t>
      </w:r>
      <w:r>
        <w:br/>
      </w:r>
      <w:r>
        <w:rPr>
          <w:rFonts w:ascii="Times New Roman"/>
          <w:b w:val="false"/>
          <w:i w:val="false"/>
          <w:color w:val="000000"/>
          <w:sz w:val="28"/>
        </w:rPr>
        <w:t xml:space="preserve">
      Позиционирование Казахстана как места назначения для миссий инвесторов из выбранных стран; </w:t>
      </w:r>
      <w:r>
        <w:br/>
      </w:r>
      <w:r>
        <w:rPr>
          <w:rFonts w:ascii="Times New Roman"/>
          <w:b w:val="false"/>
          <w:i w:val="false"/>
          <w:color w:val="000000"/>
          <w:sz w:val="28"/>
        </w:rPr>
        <w:t xml:space="preserve">
      Создание рабочих групп, призванных разработать политику для конкретного сектора, с учетом его нужд для решения вопроса существующих барьеров в секторе, включая процессы по изменению политики со временем; </w:t>
      </w:r>
      <w:r>
        <w:br/>
      </w:r>
      <w:r>
        <w:rPr>
          <w:rFonts w:ascii="Times New Roman"/>
          <w:b w:val="false"/>
          <w:i w:val="false"/>
          <w:color w:val="000000"/>
          <w:sz w:val="28"/>
        </w:rPr>
        <w:t xml:space="preserve">
      Развитие конкурентоспособных кластеров и наращивание их потенциала путем вовлечения гражданского общества и проведение исследований. </w:t>
      </w:r>
      <w:r>
        <w:br/>
      </w:r>
      <w:r>
        <w:rPr>
          <w:rFonts w:ascii="Times New Roman"/>
          <w:b w:val="false"/>
          <w:i w:val="false"/>
          <w:color w:val="000000"/>
          <w:sz w:val="28"/>
        </w:rPr>
        <w:t xml:space="preserve">
      Использование подхода, основанного на принципе проведения пилотных проектов и постепенной проектной реализации, чтобы гарантировать выполнение поставленных целей и задач. </w:t>
      </w:r>
      <w:r>
        <w:br/>
      </w:r>
      <w:r>
        <w:rPr>
          <w:rFonts w:ascii="Times New Roman"/>
          <w:b w:val="false"/>
          <w:i w:val="false"/>
          <w:color w:val="000000"/>
          <w:sz w:val="28"/>
        </w:rPr>
        <w:t xml:space="preserve">
      Применительно ко всем секторам, будет обеспечено наращивание потенциала государственных ведомств, таких как, к примеру, АО "Казына" и Центр Содействия Инвестициям "Казинвест". </w:t>
      </w:r>
      <w:r>
        <w:br/>
      </w:r>
      <w:r>
        <w:rPr>
          <w:rFonts w:ascii="Times New Roman"/>
          <w:b w:val="false"/>
          <w:i w:val="false"/>
          <w:color w:val="000000"/>
          <w:sz w:val="28"/>
        </w:rPr>
        <w:t xml:space="preserve">
      Выполнение упомянутых выше областей потребует выполнения следующих действий: </w:t>
      </w:r>
      <w:r>
        <w:br/>
      </w:r>
      <w:r>
        <w:rPr>
          <w:rFonts w:ascii="Times New Roman"/>
          <w:b w:val="false"/>
          <w:i w:val="false"/>
          <w:color w:val="000000"/>
          <w:sz w:val="28"/>
        </w:rPr>
        <w:t xml:space="preserve">
      Создание Базы данных по ПИИ. </w:t>
      </w:r>
      <w:r>
        <w:br/>
      </w:r>
      <w:r>
        <w:rPr>
          <w:rFonts w:ascii="Times New Roman"/>
          <w:b w:val="false"/>
          <w:i w:val="false"/>
          <w:color w:val="000000"/>
          <w:sz w:val="28"/>
        </w:rPr>
        <w:t xml:space="preserve">
      Создание Базы данных по ПИИ потребует следующих действий: </w:t>
      </w:r>
      <w:r>
        <w:br/>
      </w:r>
      <w:r>
        <w:rPr>
          <w:rFonts w:ascii="Times New Roman"/>
          <w:b w:val="false"/>
          <w:i w:val="false"/>
          <w:color w:val="000000"/>
          <w:sz w:val="28"/>
        </w:rPr>
        <w:t xml:space="preserve">
      1. Определить структуру и содержание базы данных. </w:t>
      </w:r>
      <w:r>
        <w:br/>
      </w:r>
      <w:r>
        <w:rPr>
          <w:rFonts w:ascii="Times New Roman"/>
          <w:b w:val="false"/>
          <w:i w:val="false"/>
          <w:color w:val="000000"/>
          <w:sz w:val="28"/>
        </w:rPr>
        <w:t xml:space="preserve">
      2. Сбор данных от местных и зарубежных инвесторов. </w:t>
      </w:r>
      <w:r>
        <w:br/>
      </w:r>
      <w:r>
        <w:rPr>
          <w:rFonts w:ascii="Times New Roman"/>
          <w:b w:val="false"/>
          <w:i w:val="false"/>
          <w:color w:val="000000"/>
          <w:sz w:val="28"/>
        </w:rPr>
        <w:t xml:space="preserve">
      3. Построение базы данных. </w:t>
      </w:r>
      <w:r>
        <w:br/>
      </w:r>
      <w:r>
        <w:rPr>
          <w:rFonts w:ascii="Times New Roman"/>
          <w:b w:val="false"/>
          <w:i w:val="false"/>
          <w:color w:val="000000"/>
          <w:sz w:val="28"/>
        </w:rPr>
        <w:t xml:space="preserve">
      4. Ввод данных местных и зарубежных инвесторов в базу данных. </w:t>
      </w:r>
      <w:r>
        <w:br/>
      </w:r>
      <w:r>
        <w:rPr>
          <w:rFonts w:ascii="Times New Roman"/>
          <w:b w:val="false"/>
          <w:i w:val="false"/>
          <w:color w:val="000000"/>
          <w:sz w:val="28"/>
        </w:rPr>
        <w:t xml:space="preserve">
      5. Обновление и поддержание базы данных. </w:t>
      </w:r>
      <w:r>
        <w:br/>
      </w:r>
      <w:r>
        <w:rPr>
          <w:rFonts w:ascii="Times New Roman"/>
          <w:b w:val="false"/>
          <w:i w:val="false"/>
          <w:color w:val="000000"/>
          <w:sz w:val="28"/>
        </w:rPr>
        <w:t xml:space="preserve">
      6. Запуск базы данных по ПИИ. </w:t>
      </w:r>
      <w:r>
        <w:br/>
      </w:r>
      <w:r>
        <w:rPr>
          <w:rFonts w:ascii="Times New Roman"/>
          <w:b w:val="false"/>
          <w:i w:val="false"/>
          <w:color w:val="000000"/>
          <w:sz w:val="28"/>
        </w:rPr>
        <w:t xml:space="preserve">
      Повышение профессиональной квалификации кадров (навыков) в выбранном секторе промышленности в Казахстане </w:t>
      </w:r>
      <w:r>
        <w:br/>
      </w:r>
      <w:r>
        <w:rPr>
          <w:rFonts w:ascii="Times New Roman"/>
          <w:b w:val="false"/>
          <w:i w:val="false"/>
          <w:color w:val="000000"/>
          <w:sz w:val="28"/>
        </w:rPr>
        <w:t xml:space="preserve">
      Повышение профессиональной квалификации кадров (навыков) в выбранном секторе промышленности в Казахстане потребует следующих действий: </w:t>
      </w:r>
      <w:r>
        <w:br/>
      </w:r>
      <w:r>
        <w:rPr>
          <w:rFonts w:ascii="Times New Roman"/>
          <w:b w:val="false"/>
          <w:i w:val="false"/>
          <w:color w:val="000000"/>
          <w:sz w:val="28"/>
        </w:rPr>
        <w:t xml:space="preserve">
      1. Оценку уровня профессионализма кадров в секторе через проведение интервью с местными и зарубежными инвесторами и со студентами языковых университетов Алматы и Астаны; </w:t>
      </w:r>
      <w:r>
        <w:br/>
      </w:r>
      <w:r>
        <w:rPr>
          <w:rFonts w:ascii="Times New Roman"/>
          <w:b w:val="false"/>
          <w:i w:val="false"/>
          <w:color w:val="000000"/>
          <w:sz w:val="28"/>
        </w:rPr>
        <w:t xml:space="preserve">
      2. Подготовку предложений и рекомендаций для Министерства индустрии и торговли и Министерства образования по вопросу развития и промоутинга выбранного сектора через реформу в сфере HR (человеческих ресурсов); </w:t>
      </w:r>
      <w:r>
        <w:br/>
      </w:r>
      <w:r>
        <w:rPr>
          <w:rFonts w:ascii="Times New Roman"/>
          <w:b w:val="false"/>
          <w:i w:val="false"/>
          <w:color w:val="000000"/>
          <w:sz w:val="28"/>
        </w:rPr>
        <w:t xml:space="preserve">
      3. Подготовку Справочника практических рекомендаций с конкретными действиями/шагами, нацеленными на улучшение ситуации в выбранном секторе Казахстана. </w:t>
      </w:r>
      <w:r>
        <w:br/>
      </w:r>
      <w:r>
        <w:rPr>
          <w:rFonts w:ascii="Times New Roman"/>
          <w:b w:val="false"/>
          <w:i w:val="false"/>
          <w:color w:val="000000"/>
          <w:sz w:val="28"/>
        </w:rPr>
        <w:t xml:space="preserve">
      Продвижение выбранного сектора через миссии инвесторов, которые будут организованы ОЭСР, АО "Казына" и потенциально "Казинвестом". </w:t>
      </w:r>
      <w:r>
        <w:br/>
      </w:r>
      <w:r>
        <w:rPr>
          <w:rFonts w:ascii="Times New Roman"/>
          <w:b w:val="false"/>
          <w:i w:val="false"/>
          <w:color w:val="000000"/>
          <w:sz w:val="28"/>
        </w:rPr>
        <w:t xml:space="preserve">
      Позиционирование Казахстана как места назначения для четырех стран по выбранным отраслям индустрии </w:t>
      </w:r>
      <w:r>
        <w:br/>
      </w:r>
      <w:r>
        <w:rPr>
          <w:rFonts w:ascii="Times New Roman"/>
          <w:b w:val="false"/>
          <w:i w:val="false"/>
          <w:color w:val="000000"/>
          <w:sz w:val="28"/>
        </w:rPr>
        <w:t xml:space="preserve">
      Миссии инвесторов будут организованы следующим образом: </w:t>
      </w:r>
      <w:r>
        <w:br/>
      </w:r>
      <w:r>
        <w:rPr>
          <w:rFonts w:ascii="Times New Roman"/>
          <w:b w:val="false"/>
          <w:i w:val="false"/>
          <w:color w:val="000000"/>
          <w:sz w:val="28"/>
        </w:rPr>
        <w:t xml:space="preserve">
      1. Выбор компаний, которые поедут в вышеупомянутые страны. </w:t>
      </w:r>
      <w:r>
        <w:br/>
      </w:r>
      <w:r>
        <w:rPr>
          <w:rFonts w:ascii="Times New Roman"/>
          <w:b w:val="false"/>
          <w:i w:val="false"/>
          <w:color w:val="000000"/>
          <w:sz w:val="28"/>
        </w:rPr>
        <w:t xml:space="preserve">
      2. Выбор представителей от государственного сектора, которые должны рекламировать и продвинуть Казахстан во время миссий. </w:t>
      </w:r>
      <w:r>
        <w:br/>
      </w:r>
      <w:r>
        <w:rPr>
          <w:rFonts w:ascii="Times New Roman"/>
          <w:b w:val="false"/>
          <w:i w:val="false"/>
          <w:color w:val="000000"/>
          <w:sz w:val="28"/>
        </w:rPr>
        <w:t xml:space="preserve">
      Подготовка комплекта презентаций для участников. </w:t>
      </w:r>
      <w:r>
        <w:br/>
      </w:r>
      <w:r>
        <w:rPr>
          <w:rFonts w:ascii="Times New Roman"/>
          <w:b w:val="false"/>
          <w:i w:val="false"/>
          <w:color w:val="000000"/>
          <w:sz w:val="28"/>
        </w:rPr>
        <w:t xml:space="preserve">
      3. Организация событий типа бизнес для бизнеса с заинтересованными компаниями в вышеупомянутых странах. </w:t>
      </w:r>
      <w:r>
        <w:br/>
      </w:r>
      <w:r>
        <w:rPr>
          <w:rFonts w:ascii="Times New Roman"/>
          <w:b w:val="false"/>
          <w:i w:val="false"/>
          <w:color w:val="000000"/>
          <w:sz w:val="28"/>
        </w:rPr>
        <w:t xml:space="preserve">
      4. Контроль/прослеживание числа и уровня контактов через АО "Казына" и "Казинвест". </w:t>
      </w:r>
      <w:r>
        <w:br/>
      </w:r>
      <w:r>
        <w:rPr>
          <w:rFonts w:ascii="Times New Roman"/>
          <w:b w:val="false"/>
          <w:i w:val="false"/>
          <w:color w:val="000000"/>
          <w:sz w:val="28"/>
        </w:rPr>
        <w:t xml:space="preserve">
      Решение вопроса касательно конкретных барьеров в ключевых секторах </w:t>
      </w:r>
      <w:r>
        <w:br/>
      </w:r>
      <w:r>
        <w:rPr>
          <w:rFonts w:ascii="Times New Roman"/>
          <w:b w:val="false"/>
          <w:i w:val="false"/>
          <w:color w:val="000000"/>
          <w:sz w:val="28"/>
        </w:rPr>
        <w:t xml:space="preserve">
      Членами Рабочих групп будут представители частного сектора, правительственных чиновников и участников ОЭСР. Рабочие группы проведут следующие действия: </w:t>
      </w:r>
      <w:r>
        <w:br/>
      </w:r>
      <w:r>
        <w:rPr>
          <w:rFonts w:ascii="Times New Roman"/>
          <w:b w:val="false"/>
          <w:i w:val="false"/>
          <w:color w:val="000000"/>
          <w:sz w:val="28"/>
        </w:rPr>
        <w:t xml:space="preserve">
      1. Фокус на секторах, идентифицированных по Фазе 1, рекомендации приоритетных мер и действий Правительству Казахстана. </w:t>
      </w:r>
      <w:r>
        <w:br/>
      </w:r>
      <w:r>
        <w:rPr>
          <w:rFonts w:ascii="Times New Roman"/>
          <w:b w:val="false"/>
          <w:i w:val="false"/>
          <w:color w:val="000000"/>
          <w:sz w:val="28"/>
        </w:rPr>
        <w:t xml:space="preserve">
      2. Разработка Рабочего плана для разработки и осуществления этих действий. </w:t>
      </w:r>
      <w:r>
        <w:br/>
      </w:r>
      <w:r>
        <w:rPr>
          <w:rFonts w:ascii="Times New Roman"/>
          <w:b w:val="false"/>
          <w:i w:val="false"/>
          <w:color w:val="000000"/>
          <w:sz w:val="28"/>
        </w:rPr>
        <w:t xml:space="preserve">
      3. Усиление лучших методов ОЭСР, критерии и инструменты для реализации самых релевантных политик. </w:t>
      </w:r>
      <w:r>
        <w:br/>
      </w:r>
      <w:r>
        <w:rPr>
          <w:rFonts w:ascii="Times New Roman"/>
          <w:b w:val="false"/>
          <w:i w:val="false"/>
          <w:color w:val="000000"/>
          <w:sz w:val="28"/>
        </w:rPr>
        <w:t xml:space="preserve">
      Развитие конкурентоспособного потенциала кластеров </w:t>
      </w:r>
      <w:r>
        <w:br/>
      </w:r>
      <w:r>
        <w:rPr>
          <w:rFonts w:ascii="Times New Roman"/>
          <w:b w:val="false"/>
          <w:i w:val="false"/>
          <w:color w:val="000000"/>
          <w:sz w:val="28"/>
        </w:rPr>
        <w:t xml:space="preserve">
      Эта часть документа ставит своей целью рассмотреть и определить стратегию касательно кластеров, с особым вниманием к сектору, и на вопросе практической имплементации в дополнение к уже существующим идентифицированным потенциальным секторам роста, известных как "кластеры". В данной части документа будет также рассмотрен вопрос развития виртуальных сетей исследования, деятельность которых будет сосредоточена на вопросах промышленности и конкурентоспособности. </w:t>
      </w:r>
      <w:r>
        <w:br/>
      </w:r>
      <w:r>
        <w:rPr>
          <w:rFonts w:ascii="Times New Roman"/>
          <w:b w:val="false"/>
          <w:i w:val="false"/>
          <w:color w:val="000000"/>
          <w:sz w:val="28"/>
        </w:rPr>
        <w:t xml:space="preserve">
      Наращивание потенциала кластерных групп потребует выполнения следующих действий: </w:t>
      </w:r>
      <w:r>
        <w:br/>
      </w:r>
      <w:r>
        <w:rPr>
          <w:rFonts w:ascii="Times New Roman"/>
          <w:b w:val="false"/>
          <w:i w:val="false"/>
          <w:color w:val="000000"/>
          <w:sz w:val="28"/>
        </w:rPr>
        <w:t xml:space="preserve">
      Картографии текущих сильных и слабых сторон кластерных групп в стране: </w:t>
      </w:r>
      <w:r>
        <w:br/>
      </w:r>
      <w:r>
        <w:rPr>
          <w:rFonts w:ascii="Times New Roman"/>
          <w:b w:val="false"/>
          <w:i w:val="false"/>
          <w:color w:val="000000"/>
          <w:sz w:val="28"/>
        </w:rPr>
        <w:t xml:space="preserve">
      Обзор компаний и правительственных чиновников, вовлеченных в организацию и участие в программы развития кластерных групп. </w:t>
      </w:r>
      <w:r>
        <w:br/>
      </w:r>
      <w:r>
        <w:rPr>
          <w:rFonts w:ascii="Times New Roman"/>
          <w:b w:val="false"/>
          <w:i w:val="false"/>
          <w:color w:val="000000"/>
          <w:sz w:val="28"/>
        </w:rPr>
        <w:t xml:space="preserve">
      Проведение анализа существующих пробелов, основанного на изучении лучшего опыта ОЭСР и кластерных групп в Казахстане. </w:t>
      </w:r>
      <w:r>
        <w:br/>
      </w:r>
      <w:r>
        <w:rPr>
          <w:rFonts w:ascii="Times New Roman"/>
          <w:b w:val="false"/>
          <w:i w:val="false"/>
          <w:color w:val="000000"/>
          <w:sz w:val="28"/>
        </w:rPr>
        <w:t xml:space="preserve">
      Развитие стратегии и дорожной карты развития для решения вопроса устранения имеющихся пробелов </w:t>
      </w:r>
      <w:r>
        <w:br/>
      </w:r>
      <w:r>
        <w:rPr>
          <w:rFonts w:ascii="Times New Roman"/>
          <w:b w:val="false"/>
          <w:i w:val="false"/>
          <w:color w:val="000000"/>
          <w:sz w:val="28"/>
        </w:rPr>
        <w:t xml:space="preserve">
      Адаптация к существующим планам имплементации. </w:t>
      </w:r>
      <w:r>
        <w:br/>
      </w:r>
      <w:r>
        <w:rPr>
          <w:rFonts w:ascii="Times New Roman"/>
          <w:b w:val="false"/>
          <w:i w:val="false"/>
          <w:color w:val="000000"/>
          <w:sz w:val="28"/>
        </w:rPr>
        <w:t xml:space="preserve">
      Наращивание потенциала АО "Казына" и "Казинвест" </w:t>
      </w:r>
      <w:r>
        <w:br/>
      </w:r>
      <w:r>
        <w:rPr>
          <w:rFonts w:ascii="Times New Roman"/>
          <w:b w:val="false"/>
          <w:i w:val="false"/>
          <w:color w:val="000000"/>
          <w:sz w:val="28"/>
        </w:rPr>
        <w:t xml:space="preserve">
      Поддержка инвестиционного стимулирования повлечет за собой выполнение следующих мер и действий по оценке кадров: </w:t>
      </w:r>
      <w:r>
        <w:br/>
      </w:r>
      <w:r>
        <w:rPr>
          <w:rFonts w:ascii="Times New Roman"/>
          <w:b w:val="false"/>
          <w:i w:val="false"/>
          <w:color w:val="000000"/>
          <w:sz w:val="28"/>
        </w:rPr>
        <w:t xml:space="preserve">
      1. Установление критериев и рекрутинг соответствующего персонала с его обучением. </w:t>
      </w:r>
      <w:r>
        <w:br/>
      </w:r>
      <w:r>
        <w:rPr>
          <w:rFonts w:ascii="Times New Roman"/>
          <w:b w:val="false"/>
          <w:i w:val="false"/>
          <w:color w:val="000000"/>
          <w:sz w:val="28"/>
        </w:rPr>
        <w:t xml:space="preserve">
      2. Определение соответствующих ключевых показателей производительности, чтобы осуществлять слежение и способствовать той работе, которая будет проводиться в плане продвижения инвестиций. </w:t>
      </w:r>
      <w:r>
        <w:br/>
      </w:r>
      <w:r>
        <w:rPr>
          <w:rFonts w:ascii="Times New Roman"/>
          <w:b w:val="false"/>
          <w:i w:val="false"/>
          <w:color w:val="000000"/>
          <w:sz w:val="28"/>
        </w:rPr>
        <w:t xml:space="preserve">
      2.4. Фаза III: Структурная реформа и механизмы устойчивой реформы. </w:t>
      </w:r>
      <w:r>
        <w:br/>
      </w:r>
      <w:r>
        <w:rPr>
          <w:rFonts w:ascii="Times New Roman"/>
          <w:b w:val="false"/>
          <w:i w:val="false"/>
          <w:color w:val="000000"/>
          <w:sz w:val="28"/>
        </w:rPr>
        <w:t xml:space="preserve">
      В целях гарантирования того, что реформы на долгосрочный период с 2010 г. будут устойчивы и внедрены, необходимы три основных блока: </w:t>
      </w:r>
    </w:p>
    <w:bookmarkEnd w:id="28"/>
    <w:p>
      <w:pPr>
        <w:spacing w:after="0"/>
        <w:ind w:left="0"/>
        <w:jc w:val="both"/>
      </w:pPr>
      <w:r>
        <w:rPr>
          <w:rFonts w:ascii="Times New Roman"/>
          <w:b w:val="false"/>
          <w:i w:val="false"/>
          <w:color w:val="000000"/>
          <w:sz w:val="28"/>
        </w:rPr>
        <w:t xml:space="preserve">                         Политическая </w:t>
      </w:r>
      <w:r>
        <w:br/>
      </w:r>
      <w:r>
        <w:rPr>
          <w:rFonts w:ascii="Times New Roman"/>
          <w:b w:val="false"/>
          <w:i w:val="false"/>
          <w:color w:val="000000"/>
          <w:sz w:val="28"/>
        </w:rPr>
        <w:t xml:space="preserve">
                         ^ реформа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V          V </w:t>
      </w:r>
      <w:r>
        <w:br/>
      </w:r>
      <w:r>
        <w:rPr>
          <w:rFonts w:ascii="Times New Roman"/>
          <w:b w:val="false"/>
          <w:i w:val="false"/>
          <w:color w:val="000000"/>
          <w:sz w:val="28"/>
        </w:rPr>
        <w:t xml:space="preserve">
             Человеческий  &lt;----&gt;  Потенциал </w:t>
      </w:r>
      <w:r>
        <w:br/>
      </w:r>
      <w:r>
        <w:rPr>
          <w:rFonts w:ascii="Times New Roman"/>
          <w:b w:val="false"/>
          <w:i w:val="false"/>
          <w:color w:val="000000"/>
          <w:sz w:val="28"/>
        </w:rPr>
        <w:t xml:space="preserve">
              потенциал          кластерных групп </w:t>
      </w:r>
    </w:p>
    <w:bookmarkStart w:name="z54" w:id="29"/>
    <w:p>
      <w:pPr>
        <w:spacing w:after="0"/>
        <w:ind w:left="0"/>
        <w:jc w:val="both"/>
      </w:pPr>
      <w:r>
        <w:rPr>
          <w:rFonts w:ascii="Times New Roman"/>
          <w:b w:val="false"/>
          <w:i w:val="false"/>
          <w:color w:val="000000"/>
          <w:sz w:val="28"/>
        </w:rPr>
        <w:t xml:space="preserve">      Реформа в области политики: Проведение реформ проходит на непрерывной основе через создание рабочих групп по определению политики для конкретного сектора с решением вопроса устранения барьеров в секторе, включая процессы по корректировке политики со временем. </w:t>
      </w:r>
      <w:r>
        <w:br/>
      </w:r>
      <w:r>
        <w:rPr>
          <w:rFonts w:ascii="Times New Roman"/>
          <w:b w:val="false"/>
          <w:i w:val="false"/>
          <w:color w:val="000000"/>
          <w:sz w:val="28"/>
        </w:rPr>
        <w:t xml:space="preserve">
      Развитие конкурентоспособного потенциала кластерных групп: Вовлечение гражданского общества и НИОКР, обеспечение конкурентоспособности через дальнейшее развитие экономических кластерных групп на региональном уровне. </w:t>
      </w:r>
      <w:r>
        <w:br/>
      </w:r>
      <w:r>
        <w:rPr>
          <w:rFonts w:ascii="Times New Roman"/>
          <w:b w:val="false"/>
          <w:i w:val="false"/>
          <w:color w:val="000000"/>
          <w:sz w:val="28"/>
        </w:rPr>
        <w:t xml:space="preserve">
      Людской потенциал: Внедрение изменений через наращивание потенциала агентств по содействию инвестициям. </w:t>
      </w:r>
      <w:r>
        <w:br/>
      </w:r>
      <w:r>
        <w:rPr>
          <w:rFonts w:ascii="Times New Roman"/>
          <w:b w:val="false"/>
          <w:i w:val="false"/>
          <w:color w:val="000000"/>
          <w:sz w:val="28"/>
        </w:rPr>
        <w:t xml:space="preserve">
      Эта фаза включает 3 взаимосвязанных стандартных блока. Они должны рассматриваться и выполняться параллельно: </w:t>
      </w:r>
      <w:r>
        <w:br/>
      </w:r>
      <w:r>
        <w:rPr>
          <w:rFonts w:ascii="Times New Roman"/>
          <w:b w:val="false"/>
          <w:i w:val="false"/>
          <w:color w:val="000000"/>
          <w:sz w:val="28"/>
        </w:rPr>
        <w:t xml:space="preserve">
      Поддержка реформы на уровне сектора. </w:t>
      </w:r>
      <w:r>
        <w:br/>
      </w:r>
      <w:r>
        <w:rPr>
          <w:rFonts w:ascii="Times New Roman"/>
          <w:b w:val="false"/>
          <w:i w:val="false"/>
          <w:color w:val="000000"/>
          <w:sz w:val="28"/>
        </w:rPr>
        <w:t xml:space="preserve">
      Вовлечение гражданского общества и НИОКР через кластеры. </w:t>
      </w:r>
      <w:r>
        <w:br/>
      </w:r>
      <w:r>
        <w:rPr>
          <w:rFonts w:ascii="Times New Roman"/>
          <w:b w:val="false"/>
          <w:i w:val="false"/>
          <w:color w:val="000000"/>
          <w:sz w:val="28"/>
        </w:rPr>
        <w:t xml:space="preserve">
      Наращивание человеческого капитала на региональном уровне. </w:t>
      </w:r>
      <w:r>
        <w:br/>
      </w:r>
      <w:r>
        <w:rPr>
          <w:rFonts w:ascii="Times New Roman"/>
          <w:b w:val="false"/>
          <w:i w:val="false"/>
          <w:color w:val="000000"/>
          <w:sz w:val="28"/>
        </w:rPr>
        <w:t xml:space="preserve">
      2.4.1. Фаза III - Шаг 1: Поддержка реформы на уровне сектора </w:t>
      </w:r>
      <w:r>
        <w:br/>
      </w:r>
      <w:r>
        <w:rPr>
          <w:rFonts w:ascii="Times New Roman"/>
          <w:b w:val="false"/>
          <w:i w:val="false"/>
          <w:color w:val="000000"/>
          <w:sz w:val="28"/>
        </w:rPr>
        <w:t xml:space="preserve">
      Контекст </w:t>
      </w:r>
      <w:r>
        <w:br/>
      </w:r>
      <w:r>
        <w:rPr>
          <w:rFonts w:ascii="Times New Roman"/>
          <w:b w:val="false"/>
          <w:i w:val="false"/>
          <w:color w:val="000000"/>
          <w:sz w:val="28"/>
        </w:rPr>
        <w:t xml:space="preserve">
      Чтобы способствовать реализации реформы, необходимо дальнейшее вовлечение лиц, принимающих политические решения. ОЭСР рекомендует осуществить рекомендации для сектора через создание рабочих групп, для каждого конкретного сектора, которые будут решать вопрос устранения барьеров, существующих в ключевых секторах экономики. </w:t>
      </w:r>
      <w:r>
        <w:br/>
      </w:r>
      <w:r>
        <w:rPr>
          <w:rFonts w:ascii="Times New Roman"/>
          <w:b w:val="false"/>
          <w:i w:val="false"/>
          <w:color w:val="000000"/>
          <w:sz w:val="28"/>
        </w:rPr>
        <w:t xml:space="preserve">
      ОЭСР имеет большой опыт работы с правительством и частным сектором в плане способствования реализации реформы. Например, ОЭСР в настоящее время решает вопрос содействия инвестициям на общем уровне и развития человеческого капитала для Западно-Балканских стран, государств Ближнего Востока и Северной Африки через работу с высокопоставленными политиками и частным сектором. </w:t>
      </w:r>
      <w:r>
        <w:br/>
      </w:r>
      <w:r>
        <w:rPr>
          <w:rFonts w:ascii="Times New Roman"/>
          <w:b w:val="false"/>
          <w:i w:val="false"/>
          <w:color w:val="000000"/>
          <w:sz w:val="28"/>
        </w:rPr>
        <w:t xml:space="preserve">
      Ожидаемые результаты и выгоды </w:t>
      </w:r>
      <w:r>
        <w:br/>
      </w:r>
      <w:r>
        <w:rPr>
          <w:rFonts w:ascii="Times New Roman"/>
          <w:b w:val="false"/>
          <w:i w:val="false"/>
          <w:color w:val="000000"/>
          <w:sz w:val="28"/>
        </w:rPr>
        <w:t xml:space="preserve">
      Полученные результаты будут представлены в форме конкретной политики, которая будет передана в Парламент на рассмотрение, или через соответствующие правительственные каналы на уровне страны. </w:t>
      </w:r>
      <w:r>
        <w:br/>
      </w:r>
      <w:r>
        <w:rPr>
          <w:rFonts w:ascii="Times New Roman"/>
          <w:b w:val="false"/>
          <w:i w:val="false"/>
          <w:color w:val="000000"/>
          <w:sz w:val="28"/>
        </w:rPr>
        <w:t xml:space="preserve">
      Ожидаемый результат должен позволить секторам совместно конкурировать более эффективно на региональном, европейском и глобальном уровне. </w:t>
      </w:r>
      <w:r>
        <w:br/>
      </w:r>
      <w:r>
        <w:rPr>
          <w:rFonts w:ascii="Times New Roman"/>
          <w:b w:val="false"/>
          <w:i w:val="false"/>
          <w:color w:val="000000"/>
          <w:sz w:val="28"/>
        </w:rPr>
        <w:t xml:space="preserve">
      Главные действия </w:t>
      </w:r>
      <w:r>
        <w:br/>
      </w:r>
      <w:r>
        <w:rPr>
          <w:rFonts w:ascii="Times New Roman"/>
          <w:b w:val="false"/>
          <w:i w:val="false"/>
          <w:color w:val="000000"/>
          <w:sz w:val="28"/>
        </w:rPr>
        <w:t xml:space="preserve">
      Создание рабочих групп </w:t>
      </w:r>
      <w:r>
        <w:br/>
      </w:r>
      <w:r>
        <w:rPr>
          <w:rFonts w:ascii="Times New Roman"/>
          <w:b w:val="false"/>
          <w:i w:val="false"/>
          <w:color w:val="000000"/>
          <w:sz w:val="28"/>
        </w:rPr>
        <w:t xml:space="preserve">
      Рабочие группы будут состоять из представителей частного сектора, правительственных чиновников и членов-участников ОЭСР. </w:t>
      </w:r>
      <w:r>
        <w:br/>
      </w:r>
      <w:r>
        <w:rPr>
          <w:rFonts w:ascii="Times New Roman"/>
          <w:b w:val="false"/>
          <w:i w:val="false"/>
          <w:color w:val="000000"/>
          <w:sz w:val="28"/>
        </w:rPr>
        <w:t xml:space="preserve">
      Рабочая группа сосредоточится на 4 секторах проекта первоначально и даст рекомендации касательно действий правительству в привязке к Повестке Дня Региональной Встречи на уровне министров ОЭСР. </w:t>
      </w:r>
      <w:r>
        <w:br/>
      </w:r>
      <w:r>
        <w:rPr>
          <w:rFonts w:ascii="Times New Roman"/>
          <w:b w:val="false"/>
          <w:i w:val="false"/>
          <w:color w:val="000000"/>
          <w:sz w:val="28"/>
        </w:rPr>
        <w:t xml:space="preserve">
      ОЭСР будет работать со странами, чтобы связать рабочие группы по секторам с любыми существующими инициативами, включая рабочие группы по развитию человеческого капитала и текущего содействия инвестициям. </w:t>
      </w:r>
      <w:r>
        <w:br/>
      </w:r>
      <w:r>
        <w:rPr>
          <w:rFonts w:ascii="Times New Roman"/>
          <w:b w:val="false"/>
          <w:i w:val="false"/>
          <w:color w:val="000000"/>
          <w:sz w:val="28"/>
        </w:rPr>
        <w:t xml:space="preserve">
      Определение общих областей работы </w:t>
      </w:r>
      <w:r>
        <w:br/>
      </w:r>
      <w:r>
        <w:rPr>
          <w:rFonts w:ascii="Times New Roman"/>
          <w:b w:val="false"/>
          <w:i w:val="false"/>
          <w:color w:val="000000"/>
          <w:sz w:val="28"/>
        </w:rPr>
        <w:t xml:space="preserve">
      Как только группы будут созданы, команда из представителей партнеров будут работать с ОЭСР, чтобы приоритезировать страны и региональные приоритеты. </w:t>
      </w:r>
      <w:r>
        <w:br/>
      </w:r>
      <w:r>
        <w:rPr>
          <w:rFonts w:ascii="Times New Roman"/>
          <w:b w:val="false"/>
          <w:i w:val="false"/>
          <w:color w:val="000000"/>
          <w:sz w:val="28"/>
        </w:rPr>
        <w:t xml:space="preserve">
      Для каждой определенной области будет разработан рабочий план для разработки и осуществления дополнительной политики на уровне страны. </w:t>
      </w:r>
      <w:r>
        <w:br/>
      </w:r>
      <w:r>
        <w:rPr>
          <w:rFonts w:ascii="Times New Roman"/>
          <w:b w:val="false"/>
          <w:i w:val="false"/>
          <w:color w:val="000000"/>
          <w:sz w:val="28"/>
        </w:rPr>
        <w:t xml:space="preserve">
      Команда усилит лучший опыт и практики ОЭСР и инструменты, чтобы осуществить самую лучшую политику для выбранных секторов. </w:t>
      </w:r>
    </w:p>
    <w:bookmarkEnd w:id="29"/>
    <w:p>
      <w:pPr>
        <w:spacing w:after="0"/>
        <w:ind w:left="0"/>
        <w:jc w:val="both"/>
      </w:pPr>
      <w:r>
        <w:rPr>
          <w:rFonts w:ascii="Times New Roman"/>
          <w:b w:val="false"/>
          <w:i w:val="false"/>
          <w:color w:val="000000"/>
          <w:sz w:val="28"/>
        </w:rPr>
        <w:t xml:space="preserve">      Пример осуществления конкретных инициатив и политики по секторам </w:t>
      </w:r>
      <w:r>
        <w:br/>
      </w:r>
      <w:r>
        <w:rPr>
          <w:rFonts w:ascii="Times New Roman"/>
          <w:b w:val="false"/>
          <w:i w:val="false"/>
          <w:color w:val="000000"/>
          <w:sz w:val="28"/>
        </w:rPr>
        <w:t xml:space="preserve">
      Для восточноевропейской страны ОЭСР осуществила конкретные политики для сектора - аутсорсинг бизнес-процессов. Ниже приводится пример колл-центров, где были предложены двусторонние действия: </w:t>
      </w:r>
      <w:r>
        <w:br/>
      </w:r>
      <w:r>
        <w:rPr>
          <w:rFonts w:ascii="Times New Roman"/>
          <w:b w:val="false"/>
          <w:i w:val="false"/>
          <w:color w:val="000000"/>
          <w:sz w:val="28"/>
        </w:rPr>
        <w:t xml:space="preserve">
      Для решения вопроса объема доступных ресурсов, по результатам проекта были укреплены связи между министерством просвещения и экономики под прямым надзором со стороны высшего органа власти страны. </w:t>
      </w:r>
      <w:r>
        <w:br/>
      </w:r>
      <w:r>
        <w:rPr>
          <w:rFonts w:ascii="Times New Roman"/>
          <w:b w:val="false"/>
          <w:i w:val="false"/>
          <w:color w:val="000000"/>
          <w:sz w:val="28"/>
        </w:rPr>
        <w:t xml:space="preserve">
      Для решения вопроса отсутствия качества и нехватки понимания проблемы - необходимо было развить связи между университетами и компаниями, включая интернатуры и кафедральные курсы, чтобы помочь адаптировать теоретические учебные планы и учесть практические требования компаний. </w:t>
      </w:r>
    </w:p>
    <w:p>
      <w:pPr>
        <w:spacing w:after="0"/>
        <w:ind w:left="0"/>
        <w:jc w:val="both"/>
      </w:pPr>
      <w:r>
        <w:rPr>
          <w:rFonts w:ascii="Times New Roman"/>
          <w:b w:val="false"/>
          <w:i w:val="false"/>
          <w:color w:val="000000"/>
          <w:sz w:val="28"/>
        </w:rPr>
        <w:t xml:space="preserve">       Как решить проблемы с пробелами в навыках </w:t>
      </w:r>
      <w:r>
        <w:br/>
      </w:r>
      <w:r>
        <w:rPr>
          <w:rFonts w:ascii="Times New Roman"/>
          <w:b w:val="false"/>
          <w:i w:val="false"/>
          <w:color w:val="000000"/>
          <w:sz w:val="28"/>
        </w:rPr>
        <w:t xml:space="preserve">
      Пример "call" центра </w:t>
      </w:r>
      <w:r>
        <w:br/>
      </w:r>
      <w:r>
        <w:rPr>
          <w:rFonts w:ascii="Times New Roman"/>
          <w:b w:val="false"/>
          <w:i w:val="false"/>
          <w:color w:val="000000"/>
          <w:sz w:val="28"/>
        </w:rPr>
        <w:t xml:space="preserve">
       </w:t>
      </w:r>
      <w:r>
        <w:rPr>
          <w:rFonts w:ascii="Times New Roman"/>
          <w:b w:val="false"/>
          <w:i w:val="false"/>
          <w:color w:val="ff0000"/>
          <w:sz w:val="28"/>
        </w:rPr>
        <w:t xml:space="preserve">Примечание РЦПИ: См. бумажный вариант </w:t>
      </w:r>
    </w:p>
    <w:bookmarkStart w:name="z55" w:id="30"/>
    <w:p>
      <w:pPr>
        <w:spacing w:after="0"/>
        <w:ind w:left="0"/>
        <w:jc w:val="both"/>
      </w:pPr>
      <w:r>
        <w:rPr>
          <w:rFonts w:ascii="Times New Roman"/>
          <w:b w:val="false"/>
          <w:i w:val="false"/>
          <w:color w:val="000000"/>
          <w:sz w:val="28"/>
        </w:rPr>
        <w:t xml:space="preserve">       Составление и осуществление политики </w:t>
      </w:r>
      <w:r>
        <w:br/>
      </w:r>
      <w:r>
        <w:rPr>
          <w:rFonts w:ascii="Times New Roman"/>
          <w:b w:val="false"/>
          <w:i w:val="false"/>
          <w:color w:val="000000"/>
          <w:sz w:val="28"/>
        </w:rPr>
        <w:t xml:space="preserve">
      Как только области работы точно определены в деталях, основной работой рабочей группы будет разработка проектов политики и инициатив, которые будут осуществлены: </w:t>
      </w:r>
      <w:r>
        <w:br/>
      </w:r>
      <w:r>
        <w:rPr>
          <w:rFonts w:ascii="Times New Roman"/>
          <w:b w:val="false"/>
          <w:i w:val="false"/>
          <w:color w:val="000000"/>
          <w:sz w:val="28"/>
        </w:rPr>
        <w:t xml:space="preserve">
      В плане координации на региональном уровне - если необходимо, например, человеческий капитал и пограничные процедуры. </w:t>
      </w:r>
      <w:r>
        <w:br/>
      </w:r>
      <w:r>
        <w:rPr>
          <w:rFonts w:ascii="Times New Roman"/>
          <w:b w:val="false"/>
          <w:i w:val="false"/>
          <w:color w:val="000000"/>
          <w:sz w:val="28"/>
        </w:rPr>
        <w:t xml:space="preserve">
      На уровне страны - реализация в краткосрочном периоде. </w:t>
      </w:r>
      <w:r>
        <w:br/>
      </w:r>
      <w:r>
        <w:rPr>
          <w:rFonts w:ascii="Times New Roman"/>
          <w:b w:val="false"/>
          <w:i w:val="false"/>
          <w:color w:val="000000"/>
          <w:sz w:val="28"/>
        </w:rPr>
        <w:t xml:space="preserve">
      Обратная связь по вопросу реализации проекта </w:t>
      </w:r>
      <w:r>
        <w:br/>
      </w:r>
      <w:r>
        <w:rPr>
          <w:rFonts w:ascii="Times New Roman"/>
          <w:b w:val="false"/>
          <w:i w:val="false"/>
          <w:color w:val="000000"/>
          <w:sz w:val="28"/>
        </w:rPr>
        <w:t xml:space="preserve">
      Группа начнет с пилотной инициативы, которая будет разработана и осуществляться с целью мониторинга и слежения за достигнутыми результатами, включая вопрос обучения кадров до перехода к другим инициативам. </w:t>
      </w:r>
      <w:r>
        <w:br/>
      </w:r>
      <w:r>
        <w:rPr>
          <w:rFonts w:ascii="Times New Roman"/>
          <w:b w:val="false"/>
          <w:i w:val="false"/>
          <w:color w:val="000000"/>
          <w:sz w:val="28"/>
        </w:rPr>
        <w:t xml:space="preserve">
      Будет установлена приборная доска с основными показателями, чтобы отмечать прогресс. Например, по таможенным процедурам - будет проведен мониторинг числа дней, потребовавшихся на передачу товаров (к примеру, вид товара - одежда) на предмет соответствия требованиям ОЭСР. </w:t>
      </w:r>
      <w:r>
        <w:br/>
      </w:r>
      <w:r>
        <w:rPr>
          <w:rFonts w:ascii="Times New Roman"/>
          <w:b w:val="false"/>
          <w:i w:val="false"/>
          <w:color w:val="000000"/>
          <w:sz w:val="28"/>
        </w:rPr>
        <w:t xml:space="preserve">
      2.4.2. Фаза III - Шаг 2: Конкурентоспособные кластеры и наука </w:t>
      </w:r>
      <w:r>
        <w:br/>
      </w:r>
      <w:r>
        <w:rPr>
          <w:rFonts w:ascii="Times New Roman"/>
          <w:b w:val="false"/>
          <w:i w:val="false"/>
          <w:color w:val="000000"/>
          <w:sz w:val="28"/>
        </w:rPr>
        <w:t xml:space="preserve">
      Контекст </w:t>
      </w:r>
      <w:r>
        <w:br/>
      </w:r>
      <w:r>
        <w:rPr>
          <w:rFonts w:ascii="Times New Roman"/>
          <w:b w:val="false"/>
          <w:i w:val="false"/>
          <w:color w:val="000000"/>
          <w:sz w:val="28"/>
        </w:rPr>
        <w:t xml:space="preserve">
      Создание конкурентоспособных кластеров или "полюс de competitivitee" является ключевым фактором в способствовании конкурентности и внедрению инновационных технологий. Казахстан осуществил внедрение некоторых форм свободных экономических зон или кластеров, но они все еще нуждаются в укреплении. </w:t>
      </w:r>
      <w:r>
        <w:br/>
      </w:r>
      <w:r>
        <w:rPr>
          <w:rFonts w:ascii="Times New Roman"/>
          <w:b w:val="false"/>
          <w:i w:val="false"/>
          <w:color w:val="000000"/>
          <w:sz w:val="28"/>
        </w:rPr>
        <w:t xml:space="preserve">
      Конкурентоспособный кластер - это ассоциация компаний, центров исследования и образовательных учреждений, работающих в партнерстве и в соответствии с общей стратегией развития, с целью осуществления совместных действий в выполнении инновационных проектов в интересах одного или более рынков. </w:t>
      </w:r>
      <w:r>
        <w:br/>
      </w:r>
      <w:r>
        <w:rPr>
          <w:rFonts w:ascii="Times New Roman"/>
          <w:b w:val="false"/>
          <w:i w:val="false"/>
          <w:color w:val="000000"/>
          <w:sz w:val="28"/>
        </w:rPr>
        <w:t xml:space="preserve">
      Существуют пять факторов успеха для каждого кластера конкурентоспособности: </w:t>
      </w:r>
      <w:r>
        <w:br/>
      </w:r>
      <w:r>
        <w:rPr>
          <w:rFonts w:ascii="Times New Roman"/>
          <w:b w:val="false"/>
          <w:i w:val="false"/>
          <w:color w:val="000000"/>
          <w:sz w:val="28"/>
        </w:rPr>
        <w:t xml:space="preserve">
      1. Осуществление общей стратегии экономического развития, которая соответствует общей стратегии развития региона; </w:t>
      </w:r>
      <w:r>
        <w:br/>
      </w:r>
      <w:r>
        <w:rPr>
          <w:rFonts w:ascii="Times New Roman"/>
          <w:b w:val="false"/>
          <w:i w:val="false"/>
          <w:color w:val="000000"/>
          <w:sz w:val="28"/>
        </w:rPr>
        <w:t xml:space="preserve">
      2. Создание партнерства между игроками по конкретным проектам. </w:t>
      </w:r>
      <w:r>
        <w:br/>
      </w:r>
      <w:r>
        <w:rPr>
          <w:rFonts w:ascii="Times New Roman"/>
          <w:b w:val="false"/>
          <w:i w:val="false"/>
          <w:color w:val="000000"/>
          <w:sz w:val="28"/>
        </w:rPr>
        <w:t xml:space="preserve">
      3. Фокусирование на технологиях для рынков с высоким потенциалом роста. </w:t>
      </w:r>
      <w:r>
        <w:br/>
      </w:r>
      <w:r>
        <w:rPr>
          <w:rFonts w:ascii="Times New Roman"/>
          <w:b w:val="false"/>
          <w:i w:val="false"/>
          <w:color w:val="000000"/>
          <w:sz w:val="28"/>
        </w:rPr>
        <w:t xml:space="preserve">
      4. Достижение достаточной критической массы, чтобы приобрести вес на международной арене. </w:t>
      </w:r>
      <w:r>
        <w:br/>
      </w:r>
      <w:r>
        <w:rPr>
          <w:rFonts w:ascii="Times New Roman"/>
          <w:b w:val="false"/>
          <w:i w:val="false"/>
          <w:color w:val="000000"/>
          <w:sz w:val="28"/>
        </w:rPr>
        <w:t xml:space="preserve">
      5. Способствование диалогу с гражданским обществом, включая ключевых партнеров. </w:t>
      </w:r>
      <w:r>
        <w:br/>
      </w:r>
      <w:r>
        <w:rPr>
          <w:rFonts w:ascii="Times New Roman"/>
          <w:b w:val="false"/>
          <w:i w:val="false"/>
          <w:color w:val="000000"/>
          <w:sz w:val="28"/>
        </w:rPr>
        <w:t xml:space="preserve">
      Через создание сети крупнейших игроков, стоящих на передовой линии внедрения инновационных технологий, будут достигнуты конечные цели новой политики - создание материальных благ и рабочих мест на уровне областей. </w:t>
      </w:r>
      <w:r>
        <w:br/>
      </w:r>
      <w:r>
        <w:rPr>
          <w:rFonts w:ascii="Times New Roman"/>
          <w:b w:val="false"/>
          <w:i w:val="false"/>
          <w:color w:val="000000"/>
          <w:sz w:val="28"/>
        </w:rPr>
        <w:t xml:space="preserve">
      Кластеры воздействуют на конкурентоспособность тремя способами: </w:t>
      </w:r>
      <w:r>
        <w:br/>
      </w:r>
      <w:r>
        <w:rPr>
          <w:rFonts w:ascii="Times New Roman"/>
          <w:b w:val="false"/>
          <w:i w:val="false"/>
          <w:color w:val="000000"/>
          <w:sz w:val="28"/>
        </w:rPr>
        <w:t xml:space="preserve">
      В первую очередь, через повышение производительности компаний, базирующихся в области. </w:t>
      </w:r>
      <w:r>
        <w:br/>
      </w:r>
      <w:r>
        <w:rPr>
          <w:rFonts w:ascii="Times New Roman"/>
          <w:b w:val="false"/>
          <w:i w:val="false"/>
          <w:color w:val="000000"/>
          <w:sz w:val="28"/>
        </w:rPr>
        <w:t xml:space="preserve">
      Во-вторых, осуществляя руководство направлением и темпом внедрения инновационных технологий; и, в-третьих, через стимулирование формирования новых форм бизнеса в пределах кластера. </w:t>
      </w:r>
      <w:r>
        <w:br/>
      </w:r>
      <w:r>
        <w:rPr>
          <w:rFonts w:ascii="Times New Roman"/>
          <w:b w:val="false"/>
          <w:i w:val="false"/>
          <w:color w:val="000000"/>
          <w:sz w:val="28"/>
        </w:rPr>
        <w:t xml:space="preserve">
      Географическая, культурная и институциональная близость обеспечивают компаниям возможность получить особый доступ ко многим ресурсам, устанавливать более тесные взаимоотношения друг с другом, получать лучшую информацию, включая сильные стимулы и другие преимущества, которые трудно выявить, будучи на расстоянии друг от друга. </w:t>
      </w:r>
      <w:r>
        <w:br/>
      </w:r>
      <w:r>
        <w:rPr>
          <w:rFonts w:ascii="Times New Roman"/>
          <w:b w:val="false"/>
          <w:i w:val="false"/>
          <w:color w:val="000000"/>
          <w:sz w:val="28"/>
        </w:rPr>
        <w:t xml:space="preserve">
      Правительства могут стимулировать создание кластеров и поддержать их рост через соответствующую политику: </w:t>
      </w:r>
      <w:r>
        <w:br/>
      </w:r>
      <w:r>
        <w:rPr>
          <w:rFonts w:ascii="Times New Roman"/>
          <w:b w:val="false"/>
          <w:i w:val="false"/>
          <w:color w:val="000000"/>
          <w:sz w:val="28"/>
        </w:rPr>
        <w:t xml:space="preserve">
      Политику по более эффективной организации и поставке услуг (кластеры обеспечивают лучшие организационные рамки для предоставления государственных услуг, которые будут учитывать потребности индустрии). </w:t>
      </w:r>
      <w:r>
        <w:br/>
      </w:r>
      <w:r>
        <w:rPr>
          <w:rFonts w:ascii="Times New Roman"/>
          <w:b w:val="false"/>
          <w:i w:val="false"/>
          <w:color w:val="000000"/>
          <w:sz w:val="28"/>
        </w:rPr>
        <w:t xml:space="preserve">
      Политика, которая ставит своей целью привлечение инвестиций в кластеры (например, инвестиционные стратегии, чтобы помочь менее ориентируемым на науку и исследования участникам кластера принять новые технологии и стать более инновационными). </w:t>
      </w:r>
      <w:r>
        <w:br/>
      </w:r>
      <w:r>
        <w:rPr>
          <w:rFonts w:ascii="Times New Roman"/>
          <w:b w:val="false"/>
          <w:i w:val="false"/>
          <w:color w:val="000000"/>
          <w:sz w:val="28"/>
        </w:rPr>
        <w:t xml:space="preserve">
      Политика по увеличению сети кластеров, и обучение. </w:t>
      </w:r>
      <w:r>
        <w:br/>
      </w:r>
      <w:r>
        <w:rPr>
          <w:rFonts w:ascii="Times New Roman"/>
          <w:b w:val="false"/>
          <w:i w:val="false"/>
          <w:color w:val="000000"/>
          <w:sz w:val="28"/>
        </w:rPr>
        <w:t xml:space="preserve">
      Политика, которая повышает трудовые ресурсы кластера. </w:t>
      </w:r>
      <w:r>
        <w:br/>
      </w:r>
      <w:r>
        <w:rPr>
          <w:rFonts w:ascii="Times New Roman"/>
          <w:b w:val="false"/>
          <w:i w:val="false"/>
          <w:color w:val="000000"/>
          <w:sz w:val="28"/>
        </w:rPr>
        <w:t xml:space="preserve">
      Эта инициатива вовлекает развитие "Pole de competitivitee", включая местные и международные компании, академические круги и исследовательские учреждения, неправительственные организации, профсоюзы, чтобы воздействовать на совместные усилия, укрепляя такие модели как французскую модель "pole de competitivitee". </w:t>
      </w:r>
      <w:r>
        <w:br/>
      </w:r>
      <w:r>
        <w:rPr>
          <w:rFonts w:ascii="Times New Roman"/>
          <w:b w:val="false"/>
          <w:i w:val="false"/>
          <w:color w:val="000000"/>
          <w:sz w:val="28"/>
        </w:rPr>
        <w:t xml:space="preserve">
      Ожидаемые результаты и выгоды </w:t>
      </w:r>
      <w:r>
        <w:br/>
      </w:r>
      <w:r>
        <w:rPr>
          <w:rFonts w:ascii="Times New Roman"/>
          <w:b w:val="false"/>
          <w:i w:val="false"/>
          <w:color w:val="000000"/>
          <w:sz w:val="28"/>
        </w:rPr>
        <w:t xml:space="preserve">
      Модуль стремится определить кластерную стратегию, с особым вниманием на сектор и на практическую реализацию, она изучит развитие виртуальных исследовательских сетей с фокусом на проблемах, существующих в отрасли промышленности и на вопросах конкурентоспособности отрасли. </w:t>
      </w:r>
      <w:r>
        <w:br/>
      </w:r>
      <w:r>
        <w:rPr>
          <w:rFonts w:ascii="Times New Roman"/>
          <w:b w:val="false"/>
          <w:i w:val="false"/>
          <w:color w:val="000000"/>
          <w:sz w:val="28"/>
        </w:rPr>
        <w:t xml:space="preserve">
      В краткосрочной перспективе: в фокусе внимания будет вопрос дальнейшего повышения конкурентоспособности 4-6 выбранных секторов путем предложения иностранным и местным инвесторам, а также гражданскому обществу осуществлять свою деятельность с учетом роста этих секторов. </w:t>
      </w:r>
      <w:r>
        <w:br/>
      </w:r>
      <w:r>
        <w:rPr>
          <w:rFonts w:ascii="Times New Roman"/>
          <w:b w:val="false"/>
          <w:i w:val="false"/>
          <w:color w:val="000000"/>
          <w:sz w:val="28"/>
        </w:rPr>
        <w:t xml:space="preserve">
      В долгосрочной перспективе: в центре внимания будет вопрос устойчивости и реализации инициативы на основе лучшего опыта таких стран ОЭСР как Франция или Германия. </w:t>
      </w:r>
      <w:r>
        <w:br/>
      </w:r>
      <w:r>
        <w:rPr>
          <w:rFonts w:ascii="Times New Roman"/>
          <w:b w:val="false"/>
          <w:i w:val="false"/>
          <w:color w:val="000000"/>
          <w:sz w:val="28"/>
        </w:rPr>
        <w:t xml:space="preserve">
      Основные действия </w:t>
      </w:r>
      <w:r>
        <w:br/>
      </w:r>
      <w:r>
        <w:rPr>
          <w:rFonts w:ascii="Times New Roman"/>
          <w:b w:val="false"/>
          <w:i w:val="false"/>
          <w:color w:val="000000"/>
          <w:sz w:val="28"/>
        </w:rPr>
        <w:t xml:space="preserve">
      Данная инициатива вовлекает 4 основные действия: </w:t>
      </w:r>
      <w:r>
        <w:br/>
      </w:r>
      <w:r>
        <w:rPr>
          <w:rFonts w:ascii="Times New Roman"/>
          <w:b w:val="false"/>
          <w:i w:val="false"/>
          <w:color w:val="000000"/>
          <w:sz w:val="28"/>
        </w:rPr>
        <w:t xml:space="preserve">
      Картография текущих сильных и слабых сторон кластерных программ в регионе </w:t>
      </w:r>
      <w:r>
        <w:br/>
      </w:r>
      <w:r>
        <w:rPr>
          <w:rFonts w:ascii="Times New Roman"/>
          <w:b w:val="false"/>
          <w:i w:val="false"/>
          <w:color w:val="000000"/>
          <w:sz w:val="28"/>
        </w:rPr>
        <w:t xml:space="preserve">
      Обзор компаний и правительственных чиновников, вовлеченных в создание и участвующих в кластерной программе </w:t>
      </w:r>
      <w:r>
        <w:br/>
      </w:r>
      <w:r>
        <w:rPr>
          <w:rFonts w:ascii="Times New Roman"/>
          <w:b w:val="false"/>
          <w:i w:val="false"/>
          <w:color w:val="000000"/>
          <w:sz w:val="28"/>
        </w:rPr>
        <w:t xml:space="preserve">
      Идентификация имеющегося опыта. </w:t>
      </w:r>
      <w:r>
        <w:br/>
      </w:r>
      <w:r>
        <w:rPr>
          <w:rFonts w:ascii="Times New Roman"/>
          <w:b w:val="false"/>
          <w:i w:val="false"/>
          <w:color w:val="000000"/>
          <w:sz w:val="28"/>
        </w:rPr>
        <w:t xml:space="preserve">
      Проведение анализа имеющихся пробелов, основанного на лучшем опыте ОЭСР, критериях и успешном опыте молодых развивающихся стран. </w:t>
      </w:r>
      <w:r>
        <w:br/>
      </w:r>
      <w:r>
        <w:rPr>
          <w:rFonts w:ascii="Times New Roman"/>
          <w:b w:val="false"/>
          <w:i w:val="false"/>
          <w:color w:val="000000"/>
          <w:sz w:val="28"/>
        </w:rPr>
        <w:t xml:space="preserve">
      Развитие стратегии и дорожной карты развития для устранения имеющихся пробелов. </w:t>
      </w:r>
      <w:r>
        <w:br/>
      </w:r>
      <w:r>
        <w:rPr>
          <w:rFonts w:ascii="Times New Roman"/>
          <w:b w:val="false"/>
          <w:i w:val="false"/>
          <w:color w:val="000000"/>
          <w:sz w:val="28"/>
        </w:rPr>
        <w:t xml:space="preserve">
      Их адаптация с учетом уровня развития страны и к существующим планам имплементации. </w:t>
      </w:r>
      <w:r>
        <w:br/>
      </w:r>
      <w:r>
        <w:rPr>
          <w:rFonts w:ascii="Times New Roman"/>
          <w:b w:val="false"/>
          <w:i w:val="false"/>
          <w:color w:val="000000"/>
          <w:sz w:val="28"/>
        </w:rPr>
        <w:t>
</w:t>
      </w:r>
      <w:r>
        <w:rPr>
          <w:rFonts w:ascii="Times New Roman"/>
          <w:b w:val="false"/>
          <w:i w:val="false"/>
          <w:color w:val="000000"/>
          <w:sz w:val="28"/>
        </w:rPr>
        <w:t xml:space="preserve">
      2.4.3. Фаза III - Шаг 3: Решение вопроса человеческого капитала </w:t>
      </w:r>
      <w:r>
        <w:br/>
      </w:r>
      <w:r>
        <w:rPr>
          <w:rFonts w:ascii="Times New Roman"/>
          <w:b w:val="false"/>
          <w:i w:val="false"/>
          <w:color w:val="000000"/>
          <w:sz w:val="28"/>
        </w:rPr>
        <w:t xml:space="preserve">
      Контекст </w:t>
      </w:r>
      <w:r>
        <w:br/>
      </w:r>
      <w:r>
        <w:rPr>
          <w:rFonts w:ascii="Times New Roman"/>
          <w:b w:val="false"/>
          <w:i w:val="false"/>
          <w:color w:val="000000"/>
          <w:sz w:val="28"/>
        </w:rPr>
        <w:t xml:space="preserve">
      Человеческий капитал может оказать главное влияние на рост и конкурентоспособность конкретного сектора. </w:t>
      </w:r>
      <w:r>
        <w:br/>
      </w:r>
      <w:r>
        <w:rPr>
          <w:rFonts w:ascii="Times New Roman"/>
          <w:b w:val="false"/>
          <w:i w:val="false"/>
          <w:color w:val="000000"/>
          <w:sz w:val="28"/>
        </w:rPr>
        <w:t xml:space="preserve">
      Например, для сферы услуг по аутсорсингу бизнес-процессов - это основная трудность для сектора, растущего на более чем 25 % ежегодно на глобальном уровне. </w:t>
      </w:r>
      <w:r>
        <w:br/>
      </w:r>
      <w:r>
        <w:rPr>
          <w:rFonts w:ascii="Times New Roman"/>
          <w:b w:val="false"/>
          <w:i w:val="false"/>
          <w:color w:val="000000"/>
          <w:sz w:val="28"/>
        </w:rPr>
        <w:t xml:space="preserve">
      Ожидаемые результаты и бенефиты </w:t>
      </w:r>
      <w:r>
        <w:br/>
      </w:r>
      <w:r>
        <w:rPr>
          <w:rFonts w:ascii="Times New Roman"/>
          <w:b w:val="false"/>
          <w:i w:val="false"/>
          <w:color w:val="000000"/>
          <w:sz w:val="28"/>
        </w:rPr>
        <w:t xml:space="preserve">
      Начальный шаг этой инициативы должен сосредоточиться на том, чтобы осуществить пилотный проект. Результаты для Казахстана будут получены в форме организационных изменений на межминистерском уровне, и в создание нового органа, который сконцентрирует свою деятельность на решении вопроса кадрового дефицита, развитии ключевых инструментов для устранения имеющихся пробелов в краткосрочной и долгосрочной перспективе. </w:t>
      </w:r>
      <w:r>
        <w:br/>
      </w:r>
      <w:r>
        <w:rPr>
          <w:rFonts w:ascii="Times New Roman"/>
          <w:b w:val="false"/>
          <w:i w:val="false"/>
          <w:color w:val="000000"/>
          <w:sz w:val="28"/>
        </w:rPr>
        <w:t xml:space="preserve">
      Ожидаемый результат - способность координировать спрос и предложение на квалифицированные трудовые ресурсы, речь идет о роли Министерства образования, о необходимости подготовки профессиональных кадров, о потребностях секторов экономики, а также о введении краткосрочных инициатив на уровне сектора в партнерстве с частным сектором для поддержания роста секторов в целом. </w:t>
      </w:r>
      <w:r>
        <w:br/>
      </w:r>
      <w:r>
        <w:rPr>
          <w:rFonts w:ascii="Times New Roman"/>
          <w:b w:val="false"/>
          <w:i w:val="false"/>
          <w:color w:val="000000"/>
          <w:sz w:val="28"/>
        </w:rPr>
        <w:t xml:space="preserve">
      Резюме по ожидаемым результатам: </w:t>
      </w:r>
      <w:r>
        <w:br/>
      </w:r>
      <w:r>
        <w:rPr>
          <w:rFonts w:ascii="Times New Roman"/>
          <w:b w:val="false"/>
          <w:i w:val="false"/>
          <w:color w:val="000000"/>
          <w:sz w:val="28"/>
        </w:rPr>
        <w:t xml:space="preserve">
      Идентификация пробелов в области квалифицированных кадров для конкретного сектора в каждой стране и рекомендации касательно путей устранения установленных пробелов. </w:t>
      </w:r>
      <w:r>
        <w:br/>
      </w:r>
      <w:r>
        <w:rPr>
          <w:rFonts w:ascii="Times New Roman"/>
          <w:b w:val="false"/>
          <w:i w:val="false"/>
          <w:color w:val="000000"/>
          <w:sz w:val="28"/>
        </w:rPr>
        <w:t xml:space="preserve">
      Развитие необходимых квалифицированных кадров. </w:t>
      </w:r>
      <w:r>
        <w:br/>
      </w:r>
      <w:r>
        <w:rPr>
          <w:rFonts w:ascii="Times New Roman"/>
          <w:b w:val="false"/>
          <w:i w:val="false"/>
          <w:color w:val="000000"/>
          <w:sz w:val="28"/>
        </w:rPr>
        <w:t xml:space="preserve">
      Учиться сотрудничать и работать совместно. </w:t>
      </w:r>
      <w:r>
        <w:br/>
      </w:r>
      <w:r>
        <w:rPr>
          <w:rFonts w:ascii="Times New Roman"/>
          <w:b w:val="false"/>
          <w:i w:val="false"/>
          <w:color w:val="000000"/>
          <w:sz w:val="28"/>
        </w:rPr>
        <w:t xml:space="preserve">
      Привлечение частного сектора и гражданского общества. </w:t>
      </w:r>
    </w:p>
    <w:bookmarkEnd w:id="30"/>
    <w:p>
      <w:pPr>
        <w:spacing w:after="0"/>
        <w:ind w:left="0"/>
        <w:jc w:val="both"/>
      </w:pPr>
      <w:r>
        <w:rPr>
          <w:rFonts w:ascii="Times New Roman"/>
          <w:b w:val="false"/>
          <w:i w:val="false"/>
          <w:color w:val="000000"/>
          <w:sz w:val="28"/>
        </w:rPr>
        <w:t xml:space="preserve">      Лучший опыт правительства Британии и Ирландии </w:t>
      </w:r>
      <w:r>
        <w:br/>
      </w:r>
      <w:r>
        <w:rPr>
          <w:rFonts w:ascii="Times New Roman"/>
          <w:b w:val="false"/>
          <w:i w:val="false"/>
          <w:color w:val="000000"/>
          <w:sz w:val="28"/>
        </w:rPr>
        <w:t xml:space="preserve">
      Оба правительства были пионерами в оказании содействия решению вопроса спроса на квалифицированные трудовые ресурсы с вопросом качества трудовых ресурсов и предложению на уровне сектора. </w:t>
      </w:r>
      <w:r>
        <w:br/>
      </w:r>
      <w:r>
        <w:rPr>
          <w:rFonts w:ascii="Times New Roman"/>
          <w:b w:val="false"/>
          <w:i w:val="false"/>
          <w:color w:val="000000"/>
          <w:sz w:val="28"/>
        </w:rPr>
        <w:t xml:space="preserve">
      Правительство Британии, к примеру, создало при премьер-министре стратегический отдел, который занимался вопросами наличия необходимых квалифицированных кадров и пробелами в трудовых ресурсах и экономическими потребностями сектора. </w:t>
      </w:r>
      <w:r>
        <w:br/>
      </w:r>
      <w:r>
        <w:rPr>
          <w:rFonts w:ascii="Times New Roman"/>
          <w:b w:val="false"/>
          <w:i w:val="false"/>
          <w:color w:val="000000"/>
          <w:sz w:val="28"/>
        </w:rPr>
        <w:t xml:space="preserve">
      Успех данного подхода основан как на изменении в структуре, способствующей осуществлению реформы, так и на использовании инструментов и методов для идентификации вопросов касательно квалифицированных кадров, например, потребность в обучении и профессиональное образование с особым вниманием к университетам. </w:t>
      </w:r>
    </w:p>
    <w:bookmarkStart w:name="z57" w:id="31"/>
    <w:p>
      <w:pPr>
        <w:spacing w:after="0"/>
        <w:ind w:left="0"/>
        <w:jc w:val="both"/>
      </w:pPr>
      <w:r>
        <w:rPr>
          <w:rFonts w:ascii="Times New Roman"/>
          <w:b w:val="false"/>
          <w:i w:val="false"/>
          <w:color w:val="000000"/>
          <w:sz w:val="28"/>
        </w:rPr>
        <w:t xml:space="preserve">      Основные действия </w:t>
      </w:r>
      <w:r>
        <w:br/>
      </w:r>
      <w:r>
        <w:rPr>
          <w:rFonts w:ascii="Times New Roman"/>
          <w:b w:val="false"/>
          <w:i w:val="false"/>
          <w:color w:val="000000"/>
          <w:sz w:val="28"/>
        </w:rPr>
        <w:t xml:space="preserve">
      Необходимо обратиться к четырем следующим областям: </w:t>
      </w:r>
      <w:r>
        <w:br/>
      </w:r>
      <w:r>
        <w:rPr>
          <w:rFonts w:ascii="Times New Roman"/>
          <w:b w:val="false"/>
          <w:i w:val="false"/>
          <w:color w:val="000000"/>
          <w:sz w:val="28"/>
        </w:rPr>
        <w:t xml:space="preserve">
      Институциональное развитие: Создание координационной группы по вопросам развития человеческого капитала при каждом правительстве с привлечением министерства образования, труда, экономики и IPAs. </w:t>
      </w:r>
      <w:r>
        <w:br/>
      </w:r>
      <w:r>
        <w:rPr>
          <w:rFonts w:ascii="Times New Roman"/>
          <w:b w:val="false"/>
          <w:i w:val="false"/>
          <w:color w:val="000000"/>
          <w:sz w:val="28"/>
        </w:rPr>
        <w:t xml:space="preserve">
      Развитие инструментов для анализа пробелов в сфере подготовки квалифицированных кадров и их нехватки </w:t>
      </w:r>
      <w:r>
        <w:br/>
      </w:r>
      <w:r>
        <w:rPr>
          <w:rFonts w:ascii="Times New Roman"/>
          <w:b w:val="false"/>
          <w:i w:val="false"/>
          <w:color w:val="000000"/>
          <w:sz w:val="28"/>
        </w:rPr>
        <w:t xml:space="preserve">
      Тестирование инструментов путем проведения анализа пробелов с профессиональными кадрами в приоритетных областях через реализацию пилотных проектов; </w:t>
      </w:r>
      <w:r>
        <w:br/>
      </w:r>
      <w:r>
        <w:rPr>
          <w:rFonts w:ascii="Times New Roman"/>
          <w:b w:val="false"/>
          <w:i w:val="false"/>
          <w:color w:val="000000"/>
          <w:sz w:val="28"/>
        </w:rPr>
        <w:t xml:space="preserve">
      Наращивание местного потенциала, способного выполнить эту работу. </w:t>
      </w:r>
      <w:r>
        <w:br/>
      </w:r>
      <w:r>
        <w:rPr>
          <w:rFonts w:ascii="Times New Roman"/>
          <w:b w:val="false"/>
          <w:i w:val="false"/>
          <w:color w:val="000000"/>
          <w:sz w:val="28"/>
        </w:rPr>
        <w:t xml:space="preserve">
      Режим рынка труда </w:t>
      </w:r>
      <w:r>
        <w:br/>
      </w:r>
      <w:r>
        <w:rPr>
          <w:rFonts w:ascii="Times New Roman"/>
          <w:b w:val="false"/>
          <w:i w:val="false"/>
          <w:color w:val="000000"/>
          <w:sz w:val="28"/>
        </w:rPr>
        <w:t xml:space="preserve">
      Способность рынка труда способствовать вхождению новых людей на рынок (интернатуры) и развитие квалифицированных кадров через сотрудничество государственного и частного сектора. </w:t>
      </w:r>
      <w:r>
        <w:br/>
      </w:r>
      <w:r>
        <w:rPr>
          <w:rFonts w:ascii="Times New Roman"/>
          <w:b w:val="false"/>
          <w:i w:val="false"/>
          <w:color w:val="000000"/>
          <w:sz w:val="28"/>
        </w:rPr>
        <w:t xml:space="preserve">
      Связать гибкость рынка труда с развитием соответствующих профессиональных кадров через обучение взрослых. </w:t>
      </w:r>
      <w:r>
        <w:br/>
      </w:r>
      <w:r>
        <w:rPr>
          <w:rFonts w:ascii="Times New Roman"/>
          <w:b w:val="false"/>
          <w:i w:val="false"/>
          <w:color w:val="000000"/>
          <w:sz w:val="28"/>
        </w:rPr>
        <w:t xml:space="preserve">
      Механизм диалога между государством, частным сектором и гражданским обществом. </w:t>
      </w:r>
      <w:r>
        <w:br/>
      </w:r>
      <w:r>
        <w:rPr>
          <w:rFonts w:ascii="Times New Roman"/>
          <w:b w:val="false"/>
          <w:i w:val="false"/>
          <w:color w:val="000000"/>
          <w:sz w:val="28"/>
        </w:rPr>
        <w:t xml:space="preserve">
      Последовательность вышеупомянутых блоков будет следующая: </w:t>
      </w:r>
      <w:r>
        <w:br/>
      </w:r>
      <w:r>
        <w:rPr>
          <w:rFonts w:ascii="Times New Roman"/>
          <w:b w:val="false"/>
          <w:i w:val="false"/>
          <w:color w:val="000000"/>
          <w:sz w:val="28"/>
        </w:rPr>
        <w:t xml:space="preserve">
      Составление проекта организации и модели, которая бы решила вопрос пробелов в человеческом капитале. </w:t>
      </w:r>
      <w:r>
        <w:br/>
      </w:r>
      <w:r>
        <w:rPr>
          <w:rFonts w:ascii="Times New Roman"/>
          <w:b w:val="false"/>
          <w:i w:val="false"/>
          <w:color w:val="000000"/>
          <w:sz w:val="28"/>
        </w:rPr>
        <w:t xml:space="preserve">
      Этот шаг вовлекает несколько действий: </w:t>
      </w:r>
      <w:r>
        <w:br/>
      </w:r>
      <w:r>
        <w:rPr>
          <w:rFonts w:ascii="Times New Roman"/>
          <w:b w:val="false"/>
          <w:i w:val="false"/>
          <w:color w:val="000000"/>
          <w:sz w:val="28"/>
        </w:rPr>
        <w:t xml:space="preserve">
      Идентификация наиболее соответствующей модели, основанной на лучшем опыте и местном обучении через обзор с правительствами и ключевыми партнерами. </w:t>
      </w:r>
      <w:r>
        <w:br/>
      </w:r>
      <w:r>
        <w:rPr>
          <w:rFonts w:ascii="Times New Roman"/>
          <w:b w:val="false"/>
          <w:i w:val="false"/>
          <w:color w:val="000000"/>
          <w:sz w:val="28"/>
        </w:rPr>
        <w:t xml:space="preserve">
      Составление модели и утверждение первоначального проекта через проведение семинаров с правительственными чиновниками на уровне страны. </w:t>
      </w:r>
      <w:r>
        <w:br/>
      </w:r>
      <w:r>
        <w:rPr>
          <w:rFonts w:ascii="Times New Roman"/>
          <w:b w:val="false"/>
          <w:i w:val="false"/>
          <w:color w:val="000000"/>
          <w:sz w:val="28"/>
        </w:rPr>
        <w:t xml:space="preserve">
      Презентация и завершение инициативы с участием соответствующих правительственных чиновников, чтобы инициировать пилотную фазу. </w:t>
      </w:r>
      <w:r>
        <w:br/>
      </w:r>
      <w:r>
        <w:rPr>
          <w:rFonts w:ascii="Times New Roman"/>
          <w:b w:val="false"/>
          <w:i w:val="false"/>
          <w:color w:val="000000"/>
          <w:sz w:val="28"/>
        </w:rPr>
        <w:t xml:space="preserve">
      Разработка инструментов для анализа пробелов с профессиональными кадрами. </w:t>
      </w:r>
      <w:r>
        <w:br/>
      </w:r>
      <w:r>
        <w:rPr>
          <w:rFonts w:ascii="Times New Roman"/>
          <w:b w:val="false"/>
          <w:i w:val="false"/>
          <w:color w:val="000000"/>
          <w:sz w:val="28"/>
        </w:rPr>
        <w:t xml:space="preserve">
      Разработка механизма трудового режима. </w:t>
      </w:r>
      <w:r>
        <w:br/>
      </w:r>
      <w:r>
        <w:rPr>
          <w:rFonts w:ascii="Times New Roman"/>
          <w:b w:val="false"/>
          <w:i w:val="false"/>
          <w:color w:val="000000"/>
          <w:sz w:val="28"/>
        </w:rPr>
        <w:t xml:space="preserve">
      Вовлечение гражданского общества и установление диалога. </w:t>
      </w:r>
      <w:r>
        <w:br/>
      </w:r>
      <w:r>
        <w:rPr>
          <w:rFonts w:ascii="Times New Roman"/>
          <w:b w:val="false"/>
          <w:i w:val="false"/>
          <w:color w:val="000000"/>
          <w:sz w:val="28"/>
        </w:rPr>
        <w:t xml:space="preserve">
      Этот шаг вовлекает несколько действий: </w:t>
      </w:r>
      <w:r>
        <w:br/>
      </w:r>
      <w:r>
        <w:rPr>
          <w:rFonts w:ascii="Times New Roman"/>
          <w:b w:val="false"/>
          <w:i w:val="false"/>
          <w:color w:val="000000"/>
          <w:sz w:val="28"/>
        </w:rPr>
        <w:t xml:space="preserve">
      Идентификация наиболее соответствующей модели, основанной на лучшем опыте и местном обучении через обзор с правительствами и ключевыми партнерами. </w:t>
      </w:r>
      <w:r>
        <w:br/>
      </w:r>
      <w:r>
        <w:rPr>
          <w:rFonts w:ascii="Times New Roman"/>
          <w:b w:val="false"/>
          <w:i w:val="false"/>
          <w:color w:val="000000"/>
          <w:sz w:val="28"/>
        </w:rPr>
        <w:t xml:space="preserve">
      Составление модели и утверждение первоначального проекта через проведение семинаров с правительственными чиновниками на уровне страны. </w:t>
      </w:r>
      <w:r>
        <w:br/>
      </w:r>
      <w:r>
        <w:rPr>
          <w:rFonts w:ascii="Times New Roman"/>
          <w:b w:val="false"/>
          <w:i w:val="false"/>
          <w:color w:val="000000"/>
          <w:sz w:val="28"/>
        </w:rPr>
        <w:t xml:space="preserve">
      Презентация и завершение инициативы с участием соответствующих правительственных чиновников, чтобы инициировать пилотную фазу. </w:t>
      </w:r>
      <w:r>
        <w:br/>
      </w:r>
      <w:r>
        <w:rPr>
          <w:rFonts w:ascii="Times New Roman"/>
          <w:b w:val="false"/>
          <w:i w:val="false"/>
          <w:color w:val="000000"/>
          <w:sz w:val="28"/>
        </w:rPr>
        <w:t xml:space="preserve">
      Разработка инструментов для анализа пробелов с профессиональными кадрами. </w:t>
      </w:r>
      <w:r>
        <w:br/>
      </w:r>
      <w:r>
        <w:rPr>
          <w:rFonts w:ascii="Times New Roman"/>
          <w:b w:val="false"/>
          <w:i w:val="false"/>
          <w:color w:val="000000"/>
          <w:sz w:val="28"/>
        </w:rPr>
        <w:t xml:space="preserve">
      Разработка механизма трудового режима. </w:t>
      </w:r>
      <w:r>
        <w:br/>
      </w:r>
      <w:r>
        <w:rPr>
          <w:rFonts w:ascii="Times New Roman"/>
          <w:b w:val="false"/>
          <w:i w:val="false"/>
          <w:color w:val="000000"/>
          <w:sz w:val="28"/>
        </w:rPr>
        <w:t xml:space="preserve">
      Вовлечение гражданского общества и установление диалога </w:t>
      </w:r>
      <w:r>
        <w:br/>
      </w:r>
      <w:r>
        <w:rPr>
          <w:rFonts w:ascii="Times New Roman"/>
          <w:b w:val="false"/>
          <w:i w:val="false"/>
          <w:color w:val="000000"/>
          <w:sz w:val="28"/>
        </w:rPr>
        <w:t xml:space="preserve">
      Этот шаг вовлекает министерства, желающие стать участниками пилотного проекта. </w:t>
      </w:r>
      <w:r>
        <w:br/>
      </w:r>
      <w:r>
        <w:rPr>
          <w:rFonts w:ascii="Times New Roman"/>
          <w:b w:val="false"/>
          <w:i w:val="false"/>
          <w:color w:val="000000"/>
          <w:sz w:val="28"/>
        </w:rPr>
        <w:t xml:space="preserve">
      Осуществление пилотного проекта </w:t>
      </w:r>
      <w:r>
        <w:br/>
      </w:r>
      <w:r>
        <w:rPr>
          <w:rFonts w:ascii="Times New Roman"/>
          <w:b w:val="false"/>
          <w:i w:val="false"/>
          <w:color w:val="000000"/>
          <w:sz w:val="28"/>
        </w:rPr>
        <w:t xml:space="preserve">
      Второй шаг вовлекает осуществление пилотного проекта после действий, перечисленных ниже: </w:t>
      </w:r>
      <w:r>
        <w:br/>
      </w:r>
      <w:r>
        <w:rPr>
          <w:rFonts w:ascii="Times New Roman"/>
          <w:b w:val="false"/>
          <w:i w:val="false"/>
          <w:color w:val="000000"/>
          <w:sz w:val="28"/>
        </w:rPr>
        <w:t xml:space="preserve">
      Идентификация размера и организационной структуры отдела. </w:t>
      </w:r>
      <w:r>
        <w:br/>
      </w:r>
      <w:r>
        <w:rPr>
          <w:rFonts w:ascii="Times New Roman"/>
          <w:b w:val="false"/>
          <w:i w:val="false"/>
          <w:color w:val="000000"/>
          <w:sz w:val="28"/>
        </w:rPr>
        <w:t xml:space="preserve">
      Роли и обязанности. </w:t>
      </w:r>
      <w:r>
        <w:br/>
      </w:r>
      <w:r>
        <w:rPr>
          <w:rFonts w:ascii="Times New Roman"/>
          <w:b w:val="false"/>
          <w:i w:val="false"/>
          <w:color w:val="000000"/>
          <w:sz w:val="28"/>
        </w:rPr>
        <w:t xml:space="preserve">
      Ключевые процессы. </w:t>
      </w:r>
      <w:r>
        <w:br/>
      </w:r>
      <w:r>
        <w:rPr>
          <w:rFonts w:ascii="Times New Roman"/>
          <w:b w:val="false"/>
          <w:i w:val="false"/>
          <w:color w:val="000000"/>
          <w:sz w:val="28"/>
        </w:rPr>
        <w:t xml:space="preserve">
      Ключевые показатели производительности. </w:t>
      </w:r>
      <w:r>
        <w:br/>
      </w:r>
      <w:r>
        <w:rPr>
          <w:rFonts w:ascii="Times New Roman"/>
          <w:b w:val="false"/>
          <w:i w:val="false"/>
          <w:color w:val="000000"/>
          <w:sz w:val="28"/>
        </w:rPr>
        <w:t xml:space="preserve">
      Главные инструменты и методы, которые будут использоваться. </w:t>
      </w:r>
      <w:r>
        <w:br/>
      </w:r>
      <w:r>
        <w:rPr>
          <w:rFonts w:ascii="Times New Roman"/>
          <w:b w:val="false"/>
          <w:i w:val="false"/>
          <w:color w:val="000000"/>
          <w:sz w:val="28"/>
        </w:rPr>
        <w:t xml:space="preserve">
      Расширение реализации проекта </w:t>
      </w:r>
      <w:r>
        <w:br/>
      </w:r>
      <w:r>
        <w:rPr>
          <w:rFonts w:ascii="Times New Roman"/>
          <w:b w:val="false"/>
          <w:i w:val="false"/>
          <w:color w:val="000000"/>
          <w:sz w:val="28"/>
        </w:rPr>
        <w:t xml:space="preserve">
      Заключительная фаза включает распространение результатов пилотных проектов, основанных на обучении, через адаптацию модели, в которой нуждаются различные сектора, и существующие структуры. </w:t>
      </w:r>
      <w:r>
        <w:br/>
      </w:r>
      <w:r>
        <w:rPr>
          <w:rFonts w:ascii="Times New Roman"/>
          <w:b w:val="false"/>
          <w:i w:val="false"/>
          <w:color w:val="000000"/>
          <w:sz w:val="28"/>
        </w:rPr>
        <w:t xml:space="preserve">
      2.5. Контроль и Оценка </w:t>
      </w:r>
      <w:r>
        <w:br/>
      </w:r>
      <w:r>
        <w:rPr>
          <w:rFonts w:ascii="Times New Roman"/>
          <w:b w:val="false"/>
          <w:i w:val="false"/>
          <w:color w:val="000000"/>
          <w:sz w:val="28"/>
        </w:rPr>
        <w:t>
</w:t>
      </w:r>
      <w:r>
        <w:rPr>
          <w:rFonts w:ascii="Times New Roman"/>
          <w:b w:val="false"/>
          <w:i w:val="false"/>
          <w:color w:val="000000"/>
          <w:sz w:val="28"/>
        </w:rPr>
        <w:t xml:space="preserve">
      2.5.1. Структура Развития Частного сектора (СНХС) ОЭСР/Индекс Инвестиционной Реформы </w:t>
      </w:r>
      <w:r>
        <w:br/>
      </w:r>
      <w:r>
        <w:rPr>
          <w:rFonts w:ascii="Times New Roman"/>
          <w:b w:val="false"/>
          <w:i w:val="false"/>
          <w:color w:val="000000"/>
          <w:sz w:val="28"/>
        </w:rPr>
        <w:t xml:space="preserve">
      Индекс СНХС (и связанная с этим Стратегия развития бизнес климата и индекс инвестиционной реформы) является инструментом для оценки и отчета о прогрессе по семи ключевым показателям реформы инвестиционной политики (инвестиционная политика и ее продвижение, налоговая политика, борьба с коррупцией, политика о конкуренции, торговая политика, регуляторная реформа и человеческий капитал). Индекс СНХС позволяет хозяйствующим субъектам области сравнить свой прогресс с прогрессом своих конкурентов в данной области и дает им направление касательно того, как изменить к лучшему каждый аспект политики, учитывая лучший опыт стран ОЭСР. Проект использует СНХС как инструмент мониторинга принятия и имплементации рекомендаций в рамках утвержденной политики, установленной в течение Фазы II. </w:t>
      </w:r>
      <w:r>
        <w:br/>
      </w:r>
      <w:r>
        <w:rPr>
          <w:rFonts w:ascii="Times New Roman"/>
          <w:b w:val="false"/>
          <w:i w:val="false"/>
          <w:color w:val="000000"/>
          <w:sz w:val="28"/>
        </w:rPr>
        <w:t xml:space="preserve">
      Действия </w:t>
      </w:r>
      <w:r>
        <w:br/>
      </w:r>
      <w:r>
        <w:rPr>
          <w:rFonts w:ascii="Times New Roman"/>
          <w:b w:val="false"/>
          <w:i w:val="false"/>
          <w:color w:val="000000"/>
          <w:sz w:val="28"/>
        </w:rPr>
        <w:t xml:space="preserve">
      Первая оценка - проведение первой оценки выполнения рекомендаций политики, установленной в течение Фазы II на основе информации, собранной из вторичных источников, экспертных центров, данных, предоставленных международными организациями, и т.д. </w:t>
      </w:r>
      <w:r>
        <w:br/>
      </w:r>
      <w:r>
        <w:rPr>
          <w:rFonts w:ascii="Times New Roman"/>
          <w:b w:val="false"/>
          <w:i w:val="false"/>
          <w:color w:val="000000"/>
          <w:sz w:val="28"/>
        </w:rPr>
        <w:t xml:space="preserve">
      Вторая оценка - проведение второй оценки выполнения рекомендаций политики, установленной в течение Фазы II, через исследование, проведенное местными консультантами, интервью с местными экспертами, сбор данных от правительства и частного сектора, и т.д. </w:t>
      </w:r>
      <w:r>
        <w:br/>
      </w:r>
      <w:r>
        <w:rPr>
          <w:rFonts w:ascii="Times New Roman"/>
          <w:b w:val="false"/>
          <w:i w:val="false"/>
          <w:color w:val="000000"/>
          <w:sz w:val="28"/>
        </w:rPr>
        <w:t xml:space="preserve">
      Трехсторонний обзор - проведение трехстороннего обзора через структурированный диалог и обзор результатов между ОЭСР, частным сектором и Правительством Республики Казахстан. </w:t>
      </w:r>
      <w:r>
        <w:br/>
      </w:r>
      <w:r>
        <w:rPr>
          <w:rFonts w:ascii="Times New Roman"/>
          <w:b w:val="false"/>
          <w:i w:val="false"/>
          <w:color w:val="000000"/>
          <w:sz w:val="28"/>
        </w:rPr>
        <w:t xml:space="preserve">
      Заключительная оценка - консолидация информации, собранной при первой и второй оценке и трехстороннем обзоре в синтез уровня реформы, проведенной при осуществлении рекомендаций политики, установленной в течение Фазы II. </w:t>
      </w:r>
      <w:r>
        <w:br/>
      </w:r>
      <w:r>
        <w:rPr>
          <w:rFonts w:ascii="Times New Roman"/>
          <w:b w:val="false"/>
          <w:i w:val="false"/>
          <w:color w:val="000000"/>
          <w:sz w:val="28"/>
        </w:rPr>
        <w:t>
</w:t>
      </w:r>
      <w:r>
        <w:rPr>
          <w:rFonts w:ascii="Times New Roman"/>
          <w:b w:val="false"/>
          <w:i w:val="false"/>
          <w:color w:val="000000"/>
          <w:sz w:val="28"/>
        </w:rPr>
        <w:t xml:space="preserve">
      2.6. Проектная координация и организация </w:t>
      </w:r>
      <w:r>
        <w:br/>
      </w:r>
      <w:r>
        <w:rPr>
          <w:rFonts w:ascii="Times New Roman"/>
          <w:b w:val="false"/>
          <w:i w:val="false"/>
          <w:color w:val="000000"/>
          <w:sz w:val="28"/>
        </w:rPr>
        <w:t xml:space="preserve">
      Проект получит внешнюю помощь со стороны ГРП, которая имеет дело непосредственно с управлением проекта, Координационной группы Совещательного комитета и Инвестиционного форума. </w:t>
      </w:r>
      <w:r>
        <w:br/>
      </w:r>
      <w:r>
        <w:rPr>
          <w:rFonts w:ascii="Times New Roman"/>
          <w:b w:val="false"/>
          <w:i w:val="false"/>
          <w:color w:val="000000"/>
          <w:sz w:val="28"/>
        </w:rPr>
        <w:t>
</w:t>
      </w:r>
      <w:r>
        <w:rPr>
          <w:rFonts w:ascii="Times New Roman"/>
          <w:b w:val="false"/>
          <w:i w:val="false"/>
          <w:color w:val="000000"/>
          <w:sz w:val="28"/>
        </w:rPr>
        <w:t xml:space="preserve">
      2.6.1. Группа реализации проекта </w:t>
      </w:r>
      <w:r>
        <w:br/>
      </w:r>
      <w:r>
        <w:rPr>
          <w:rFonts w:ascii="Times New Roman"/>
          <w:b w:val="false"/>
          <w:i w:val="false"/>
          <w:color w:val="000000"/>
          <w:sz w:val="28"/>
        </w:rPr>
        <w:t xml:space="preserve">
      Проект извлечет пользу от помощи технических экспертов ОЭСР и внешних консультантов, специализирующихся в каждой из тематических областей. Проект также получит пользу от помощи со стороны сети местных консультантов, созданной подразделением СНХС ОЭСР, которая включает помощь в сборе информации и данных, установлении связи с местными партнерами (правительством и организациями частного сектора). </w:t>
      </w:r>
      <w:r>
        <w:br/>
      </w:r>
      <w:r>
        <w:rPr>
          <w:rFonts w:ascii="Times New Roman"/>
          <w:b w:val="false"/>
          <w:i w:val="false"/>
          <w:color w:val="000000"/>
          <w:sz w:val="28"/>
        </w:rPr>
        <w:t xml:space="preserve">
      Подразделение СНХС ОЭСР будет держать национальные власти и Комиссию ЕС в курсе обо всем что делается и вовлекать их в деятельность, в частности, официальных представителей DG Relex и Aidco. ГРП учтет потребности и нужды национальных властей по материально-правовым и организационным вопросам с целью установления права собственности на программу и ее выполнение. </w:t>
      </w:r>
      <w:r>
        <w:br/>
      </w:r>
      <w:r>
        <w:rPr>
          <w:rFonts w:ascii="Times New Roman"/>
          <w:b w:val="false"/>
          <w:i w:val="false"/>
          <w:color w:val="000000"/>
          <w:sz w:val="28"/>
        </w:rPr>
        <w:t>
</w:t>
      </w:r>
      <w:r>
        <w:rPr>
          <w:rFonts w:ascii="Times New Roman"/>
          <w:b w:val="false"/>
          <w:i w:val="false"/>
          <w:color w:val="000000"/>
          <w:sz w:val="28"/>
        </w:rPr>
        <w:t xml:space="preserve">
      2.6.2. Группа координации проекта (РКП) </w:t>
      </w:r>
      <w:r>
        <w:br/>
      </w:r>
      <w:r>
        <w:rPr>
          <w:rFonts w:ascii="Times New Roman"/>
          <w:b w:val="false"/>
          <w:i w:val="false"/>
          <w:color w:val="000000"/>
          <w:sz w:val="28"/>
        </w:rPr>
        <w:t xml:space="preserve">
      Неофициальная группа координации проекта отвечает за координацию усилий ОЭСР и органа, представляющего Республику Казахстан, который состоит из представителей каждой стороны. ЕС будет включен в ГКП, чтобы быть информированным о ходе реализации Фазы 1. ГКП проведет свои заседания после завершения каждой вехи, обрисованной в общих чертах в Проекте, приблизительно через каждые четыре месяца. ГКП поможет в координировании действий в рамках Проекта ОЭСР. Представитель Республики Казахстан возглавит ГКП по Фазе I, а представитель Европейской Комиссии ЕС возглавит ГКП по Фазам II и III. </w:t>
      </w:r>
      <w:r>
        <w:br/>
      </w:r>
      <w:r>
        <w:rPr>
          <w:rFonts w:ascii="Times New Roman"/>
          <w:b w:val="false"/>
          <w:i w:val="false"/>
          <w:color w:val="000000"/>
          <w:sz w:val="28"/>
        </w:rPr>
        <w:t>
</w:t>
      </w:r>
      <w:r>
        <w:rPr>
          <w:rFonts w:ascii="Times New Roman"/>
          <w:b w:val="false"/>
          <w:i w:val="false"/>
          <w:color w:val="000000"/>
          <w:sz w:val="28"/>
        </w:rPr>
        <w:t xml:space="preserve">
      3 - Продолжительность и план действий </w:t>
      </w:r>
      <w:r>
        <w:br/>
      </w:r>
      <w:r>
        <w:rPr>
          <w:rFonts w:ascii="Times New Roman"/>
          <w:b w:val="false"/>
          <w:i w:val="false"/>
          <w:color w:val="000000"/>
          <w:sz w:val="28"/>
        </w:rPr>
        <w:t>
</w:t>
      </w:r>
      <w:r>
        <w:rPr>
          <w:rFonts w:ascii="Times New Roman"/>
          <w:b w:val="false"/>
          <w:i w:val="false"/>
          <w:color w:val="000000"/>
          <w:sz w:val="28"/>
        </w:rPr>
        <w:t xml:space="preserve">
      1.1.1 Продолжительность </w:t>
      </w:r>
      <w:r>
        <w:br/>
      </w:r>
      <w:r>
        <w:rPr>
          <w:rFonts w:ascii="Times New Roman"/>
          <w:b w:val="false"/>
          <w:i w:val="false"/>
          <w:color w:val="000000"/>
          <w:sz w:val="28"/>
        </w:rPr>
        <w:t xml:space="preserve">
      Продолжительность мероприятия составит 36 месяцев. </w:t>
      </w:r>
      <w:r>
        <w:br/>
      </w:r>
      <w:r>
        <w:rPr>
          <w:rFonts w:ascii="Times New Roman"/>
          <w:b w:val="false"/>
          <w:i w:val="false"/>
          <w:color w:val="000000"/>
          <w:sz w:val="28"/>
        </w:rPr>
        <w:t>
</w:t>
      </w:r>
      <w:r>
        <w:rPr>
          <w:rFonts w:ascii="Times New Roman"/>
          <w:b w:val="false"/>
          <w:i w:val="false"/>
          <w:color w:val="000000"/>
          <w:sz w:val="28"/>
        </w:rPr>
        <w:t xml:space="preserve">
      1.2. Год 1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593"/>
        <w:gridCol w:w="473"/>
        <w:gridCol w:w="573"/>
        <w:gridCol w:w="493"/>
        <w:gridCol w:w="553"/>
        <w:gridCol w:w="573"/>
        <w:gridCol w:w="533"/>
        <w:gridCol w:w="493"/>
        <w:gridCol w:w="553"/>
        <w:gridCol w:w="593"/>
        <w:gridCol w:w="533"/>
        <w:gridCol w:w="374"/>
        <w:gridCol w:w="325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1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Семестp 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 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w:t>
            </w:r>
            <w:r>
              <w:br/>
            </w:r>
            <w:r>
              <w:rPr>
                <w:rFonts w:ascii="Times New Roman"/>
                <w:b w:val="false"/>
                <w:i w:val="false"/>
                <w:color w:val="000000"/>
                <w:sz w:val="20"/>
              </w:rPr>
              <w:t xml:space="preserve">
орган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этап </w:t>
            </w:r>
            <w:r>
              <w:br/>
            </w:r>
            <w:r>
              <w:rPr>
                <w:rFonts w:ascii="Times New Roman"/>
                <w:b w:val="false"/>
                <w:i w:val="false"/>
                <w:color w:val="000000"/>
                <w:sz w:val="20"/>
              </w:rPr>
              <w:t xml:space="preserve">
(веха) 1: </w:t>
            </w:r>
            <w:r>
              <w:br/>
            </w:r>
            <w:r>
              <w:rPr>
                <w:rFonts w:ascii="Times New Roman"/>
                <w:b w:val="false"/>
                <w:i w:val="false"/>
                <w:color w:val="000000"/>
                <w:sz w:val="20"/>
              </w:rPr>
              <w:t xml:space="preserve">
Схема отраслевой </w:t>
            </w:r>
            <w:r>
              <w:br/>
            </w:r>
            <w:r>
              <w:rPr>
                <w:rFonts w:ascii="Times New Roman"/>
                <w:b w:val="false"/>
                <w:i w:val="false"/>
                <w:color w:val="000000"/>
                <w:sz w:val="20"/>
              </w:rPr>
              <w:t xml:space="preserve">
приоритетности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ОЭСР PSD и </w:t>
            </w:r>
            <w:r>
              <w:br/>
            </w:r>
            <w:r>
              <w:rPr>
                <w:rFonts w:ascii="Times New Roman"/>
                <w:b w:val="false"/>
                <w:i w:val="false"/>
                <w:color w:val="000000"/>
                <w:sz w:val="20"/>
              </w:rPr>
              <w:t xml:space="preserve">
группой местных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для сбора данных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этап </w:t>
            </w:r>
            <w:r>
              <w:br/>
            </w:r>
            <w:r>
              <w:rPr>
                <w:rFonts w:ascii="Times New Roman"/>
                <w:b w:val="false"/>
                <w:i w:val="false"/>
                <w:color w:val="000000"/>
                <w:sz w:val="20"/>
              </w:rPr>
              <w:t xml:space="preserve">
(веха) 2: </w:t>
            </w:r>
            <w:r>
              <w:br/>
            </w:r>
            <w:r>
              <w:rPr>
                <w:rFonts w:ascii="Times New Roman"/>
                <w:b w:val="false"/>
                <w:i w:val="false"/>
                <w:color w:val="000000"/>
                <w:sz w:val="20"/>
              </w:rPr>
              <w:t xml:space="preserve">
Отраслевая динамика </w:t>
            </w:r>
            <w:r>
              <w:br/>
            </w:r>
            <w:r>
              <w:rPr>
                <w:rFonts w:ascii="Times New Roman"/>
                <w:b w:val="false"/>
                <w:i w:val="false"/>
                <w:color w:val="000000"/>
                <w:sz w:val="20"/>
              </w:rPr>
              <w:t xml:space="preserve">
и последствия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ОЭСР PSD и </w:t>
            </w:r>
            <w:r>
              <w:br/>
            </w:r>
            <w:r>
              <w:rPr>
                <w:rFonts w:ascii="Times New Roman"/>
                <w:b w:val="false"/>
                <w:i w:val="false"/>
                <w:color w:val="000000"/>
                <w:sz w:val="20"/>
              </w:rPr>
              <w:t xml:space="preserve">
группой местных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для сбора данных </w:t>
            </w:r>
            <w:r>
              <w:br/>
            </w:r>
            <w:r>
              <w:rPr>
                <w:rFonts w:ascii="Times New Roman"/>
                <w:b w:val="false"/>
                <w:i w:val="false"/>
                <w:color w:val="000000"/>
                <w:sz w:val="20"/>
              </w:rPr>
              <w:t xml:space="preserve">
для местного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возможностей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этап </w:t>
            </w:r>
            <w:r>
              <w:br/>
            </w:r>
            <w:r>
              <w:rPr>
                <w:rFonts w:ascii="Times New Roman"/>
                <w:b w:val="false"/>
                <w:i w:val="false"/>
                <w:color w:val="000000"/>
                <w:sz w:val="20"/>
              </w:rPr>
              <w:t xml:space="preserve">
(веха) 3: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стратегии сектором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ОЭСР PSD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этап </w:t>
            </w:r>
            <w:r>
              <w:br/>
            </w:r>
            <w:r>
              <w:rPr>
                <w:rFonts w:ascii="Times New Roman"/>
                <w:b w:val="false"/>
                <w:i w:val="false"/>
                <w:color w:val="000000"/>
                <w:sz w:val="20"/>
              </w:rPr>
              <w:t xml:space="preserve">
(веха) 4: </w:t>
            </w:r>
            <w:r>
              <w:br/>
            </w:r>
            <w:r>
              <w:rPr>
                <w:rFonts w:ascii="Times New Roman"/>
                <w:b w:val="false"/>
                <w:i w:val="false"/>
                <w:color w:val="000000"/>
                <w:sz w:val="20"/>
              </w:rPr>
              <w:t xml:space="preserve">
Резюме стратегии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ОЭСР PSD </w:t>
            </w:r>
          </w:p>
        </w:tc>
      </w:tr>
    </w:tbl>
    <w:bookmarkStart w:name="z65" w:id="32"/>
    <w:p>
      <w:pPr>
        <w:spacing w:after="0"/>
        <w:ind w:left="0"/>
        <w:jc w:val="both"/>
      </w:pPr>
      <w:r>
        <w:rPr>
          <w:rFonts w:ascii="Times New Roman"/>
          <w:b w:val="false"/>
          <w:i w:val="false"/>
          <w:color w:val="000000"/>
          <w:sz w:val="28"/>
        </w:rPr>
        <w:t xml:space="preserve">
      1.3. На последующие года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73"/>
        <w:gridCol w:w="893"/>
        <w:gridCol w:w="733"/>
        <w:gridCol w:w="933"/>
        <w:gridCol w:w="24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последующие года (год 2-3): </w:t>
            </w:r>
          </w:p>
        </w:tc>
      </w:tr>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3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этап (веха) 5: Фаза </w:t>
            </w:r>
            <w:r>
              <w:br/>
            </w:r>
            <w:r>
              <w:rPr>
                <w:rFonts w:ascii="Times New Roman"/>
                <w:b w:val="false"/>
                <w:i w:val="false"/>
                <w:color w:val="000000"/>
                <w:sz w:val="20"/>
              </w:rPr>
              <w:t xml:space="preserve">
реализации, сфокусированная на </w:t>
            </w:r>
            <w:r>
              <w:br/>
            </w:r>
            <w:r>
              <w:rPr>
                <w:rFonts w:ascii="Times New Roman"/>
                <w:b w:val="false"/>
                <w:i w:val="false"/>
                <w:color w:val="000000"/>
                <w:sz w:val="20"/>
              </w:rPr>
              <w:t xml:space="preserve">
особых стратегиях для секторов, </w:t>
            </w:r>
            <w:r>
              <w:br/>
            </w:r>
            <w:r>
              <w:rPr>
                <w:rFonts w:ascii="Times New Roman"/>
                <w:b w:val="false"/>
                <w:i w:val="false"/>
                <w:color w:val="000000"/>
                <w:sz w:val="20"/>
              </w:rPr>
              <w:t xml:space="preserve">
включая базу данных ПИИ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ОЭСР PSD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этап (веха) 6: </w:t>
            </w:r>
            <w:r>
              <w:br/>
            </w:r>
            <w:r>
              <w:rPr>
                <w:rFonts w:ascii="Times New Roman"/>
                <w:b w:val="false"/>
                <w:i w:val="false"/>
                <w:color w:val="000000"/>
                <w:sz w:val="20"/>
              </w:rPr>
              <w:t xml:space="preserve">
Заключительный отчет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ОЭСР PSD </w:t>
            </w:r>
          </w:p>
        </w:tc>
      </w:tr>
    </w:tbl>
    <w:bookmarkStart w:name="z66" w:id="33"/>
    <w:p>
      <w:pPr>
        <w:spacing w:after="0"/>
        <w:ind w:left="0"/>
        <w:jc w:val="both"/>
      </w:pPr>
      <w:r>
        <w:rPr>
          <w:rFonts w:ascii="Times New Roman"/>
          <w:b w:val="false"/>
          <w:i w:val="false"/>
          <w:color w:val="000000"/>
          <w:sz w:val="28"/>
        </w:rPr>
        <w:t xml:space="preserve">
      2. Ожидаемые результаты </w:t>
      </w:r>
      <w:r>
        <w:br/>
      </w:r>
      <w:r>
        <w:rPr>
          <w:rFonts w:ascii="Times New Roman"/>
          <w:b w:val="false"/>
          <w:i w:val="false"/>
          <w:color w:val="000000"/>
          <w:sz w:val="28"/>
        </w:rPr>
        <w:t xml:space="preserve">
      Результаты, полученные в рамках реализации программы, могут внести вклад в увеличение объемов инвестиций, в конкурентоспособность страны и развитие частного сектора в Казахстане, который также охватывается, через проектирование и выполнение реформ по улучшению делового климата. </w:t>
      </w:r>
      <w:r>
        <w:br/>
      </w:r>
      <w:r>
        <w:rPr>
          <w:rFonts w:ascii="Times New Roman"/>
          <w:b w:val="false"/>
          <w:i w:val="false"/>
          <w:color w:val="000000"/>
          <w:sz w:val="28"/>
        </w:rPr>
        <w:t xml:space="preserve">
      Если говорить более конкретно, то проект будет служить основой политике и действий с целью: </w:t>
      </w:r>
      <w:r>
        <w:br/>
      </w:r>
      <w:r>
        <w:rPr>
          <w:rFonts w:ascii="Times New Roman"/>
          <w:b w:val="false"/>
          <w:i w:val="false"/>
          <w:color w:val="000000"/>
          <w:sz w:val="28"/>
        </w:rPr>
        <w:t xml:space="preserve">
      Приоритезации секторов с учетом стратегических целей и задач развития страны с фокусом на новых/существующих наиболее конкурентоспособных секторах, как с точки зрения выгоды для страны, так и с точки зрения привлекательности рынка. </w:t>
      </w:r>
      <w:r>
        <w:br/>
      </w:r>
      <w:r>
        <w:rPr>
          <w:rFonts w:ascii="Times New Roman"/>
          <w:b w:val="false"/>
          <w:i w:val="false"/>
          <w:color w:val="000000"/>
          <w:sz w:val="28"/>
        </w:rPr>
        <w:t xml:space="preserve">
      Увеличения объемов инвестиций и торговли в конкретных секторах путем устранения конкретных барьеров, существующих в этих секторах. </w:t>
      </w:r>
      <w:r>
        <w:br/>
      </w:r>
      <w:r>
        <w:rPr>
          <w:rFonts w:ascii="Times New Roman"/>
          <w:b w:val="false"/>
          <w:i w:val="false"/>
          <w:color w:val="000000"/>
          <w:sz w:val="28"/>
        </w:rPr>
        <w:t xml:space="preserve">
      Увеличения занятости и сокращения неравенства в доходах через долгосрочную структурную реформу и механизмы по закреплению продолжающейся реформы. </w:t>
      </w:r>
      <w:r>
        <w:br/>
      </w:r>
      <w:r>
        <w:rPr>
          <w:rFonts w:ascii="Times New Roman"/>
          <w:b w:val="false"/>
          <w:i w:val="false"/>
          <w:color w:val="000000"/>
          <w:sz w:val="28"/>
        </w:rPr>
        <w:t>
</w:t>
      </w:r>
      <w:r>
        <w:rPr>
          <w:rFonts w:ascii="Times New Roman"/>
          <w:b w:val="false"/>
          <w:i w:val="false"/>
          <w:color w:val="000000"/>
          <w:sz w:val="28"/>
        </w:rPr>
        <w:t xml:space="preserve">
      2.2. Публикации и другая продукция </w:t>
      </w:r>
      <w:r>
        <w:br/>
      </w:r>
      <w:r>
        <w:rPr>
          <w:rFonts w:ascii="Times New Roman"/>
          <w:b w:val="false"/>
          <w:i w:val="false"/>
          <w:color w:val="000000"/>
          <w:sz w:val="28"/>
        </w:rPr>
        <w:t xml:space="preserve">
      Итоговый опубликованный отчет в соответствии с правилами и процедурами ОЭСР относительно публикации документов, в конце Фазы I и Фазы 3, консолидация всей информации и ключевых результатов. </w:t>
      </w:r>
      <w:r>
        <w:br/>
      </w:r>
      <w:r>
        <w:rPr>
          <w:rFonts w:ascii="Times New Roman"/>
          <w:b w:val="false"/>
          <w:i w:val="false"/>
          <w:color w:val="000000"/>
          <w:sz w:val="28"/>
        </w:rPr>
        <w:t xml:space="preserve">
      Создание Национальной стратегии содействия инвестициям и соответствующих планов действий для конкретных секторов, на основе критериев приоритетности секторов для роста, анализа динамики сектора, анализа SWOT и KSFs. </w:t>
      </w:r>
      <w:r>
        <w:br/>
      </w:r>
      <w:r>
        <w:rPr>
          <w:rFonts w:ascii="Times New Roman"/>
          <w:b w:val="false"/>
          <w:i w:val="false"/>
          <w:color w:val="000000"/>
          <w:sz w:val="28"/>
        </w:rPr>
        <w:t xml:space="preserve">
      База данных ПИИ и программа взаимосвязи. </w:t>
      </w:r>
      <w:r>
        <w:br/>
      </w:r>
      <w:r>
        <w:rPr>
          <w:rFonts w:ascii="Times New Roman"/>
          <w:b w:val="false"/>
          <w:i w:val="false"/>
          <w:color w:val="000000"/>
          <w:sz w:val="28"/>
        </w:rPr>
        <w:t xml:space="preserve">
      Конкретные меры содействия привлечению инвестиций в отобранные сектора. </w:t>
      </w:r>
      <w:r>
        <w:br/>
      </w:r>
      <w:r>
        <w:rPr>
          <w:rFonts w:ascii="Times New Roman"/>
          <w:b w:val="false"/>
          <w:i w:val="false"/>
          <w:color w:val="000000"/>
          <w:sz w:val="28"/>
        </w:rPr>
        <w:t xml:space="preserve">
      Точный перечень документации, выпускаемой в соответствии с ТЗ Фазы II и III, будет описан подробно в отчете по Фазе I. </w:t>
      </w:r>
      <w:r>
        <w:br/>
      </w:r>
      <w:r>
        <w:rPr>
          <w:rFonts w:ascii="Times New Roman"/>
          <w:b w:val="false"/>
          <w:i w:val="false"/>
          <w:color w:val="000000"/>
          <w:sz w:val="28"/>
        </w:rPr>
        <w:t>
</w:t>
      </w:r>
      <w:r>
        <w:rPr>
          <w:rFonts w:ascii="Times New Roman"/>
          <w:b w:val="false"/>
          <w:i w:val="false"/>
          <w:color w:val="000000"/>
          <w:sz w:val="28"/>
        </w:rPr>
        <w:t xml:space="preserve">
      2.3. Краткосрочное и долгосрочное воздействие </w:t>
      </w:r>
      <w:r>
        <w:br/>
      </w:r>
      <w:r>
        <w:rPr>
          <w:rFonts w:ascii="Times New Roman"/>
          <w:b w:val="false"/>
          <w:i w:val="false"/>
          <w:color w:val="000000"/>
          <w:sz w:val="28"/>
        </w:rPr>
        <w:t>
</w:t>
      </w:r>
      <w:r>
        <w:rPr>
          <w:rFonts w:ascii="Times New Roman"/>
          <w:b w:val="false"/>
          <w:i w:val="false"/>
          <w:color w:val="000000"/>
          <w:sz w:val="28"/>
        </w:rPr>
        <w:t xml:space="preserve">
      2.3.1. Финансирование </w:t>
      </w:r>
      <w:r>
        <w:br/>
      </w:r>
      <w:r>
        <w:rPr>
          <w:rFonts w:ascii="Times New Roman"/>
          <w:b w:val="false"/>
          <w:i w:val="false"/>
          <w:color w:val="000000"/>
          <w:sz w:val="28"/>
        </w:rPr>
        <w:t xml:space="preserve">
      Программа ОЭСР Конкурентоспособности Евразии станет партнером Республики Казахстан и Европейской Комиссии по данной инициативе. Фаза 1 будет профинансирована Республикой Казахстан согласно подписанному соглашению о выделении гранта между ОЭСР и Республикой Казахстан, а Фазы 2 и 3 потенциально будут профинансированы ЕС согласно подписанию соглашения о выделении гранта между ЕС и ОЭСР. Выполнение Фаз 2 и 3 ОЭСР будет зависеть от доступности финансирования из других источников. Другие и дальнейшие источники финансирования после окончания Проекта: возможно, они включат другие международные организации и двусторонние организации, такие как GTZ, ЮСАИД и т.д. </w:t>
      </w:r>
      <w:r>
        <w:br/>
      </w:r>
      <w:r>
        <w:rPr>
          <w:rFonts w:ascii="Times New Roman"/>
          <w:b w:val="false"/>
          <w:i w:val="false"/>
          <w:color w:val="000000"/>
          <w:sz w:val="28"/>
        </w:rPr>
        <w:t>
</w:t>
      </w:r>
      <w:r>
        <w:rPr>
          <w:rFonts w:ascii="Times New Roman"/>
          <w:b w:val="false"/>
          <w:i w:val="false"/>
          <w:color w:val="000000"/>
          <w:sz w:val="28"/>
        </w:rPr>
        <w:t xml:space="preserve">
      2.3.2. Институциональный уровень </w:t>
      </w:r>
      <w:r>
        <w:br/>
      </w:r>
      <w:r>
        <w:rPr>
          <w:rFonts w:ascii="Times New Roman"/>
          <w:b w:val="false"/>
          <w:i w:val="false"/>
          <w:color w:val="000000"/>
          <w:sz w:val="28"/>
        </w:rPr>
        <w:t xml:space="preserve">
      Программа ОЭСР Конкурентоспособности Евразии объединяет представителей правительств стран Среднеазиатского региона для сотрудничества на регулярной основе в рамках деятельности по содействию привлечению инвестиций. Программа способствует укреплению и повышению регионального потенциала в инвестиционной политике и ее продвижению, чтобы показать деловой потенциал и повысить объемы инвестиций и торговли в регионе. Она также организует и проводит выездные миссии в различные страны ОЭСР, сотрудничает в области разработки материалов по содействию инвестициям для региона. Эта Программа ОЭСР по вопросу Конкурентоспособности Евразии получит поддержку и будет усилена, чтобы гарантировать продолжение и выполнение стратегии конкурентоспособности и способствования притоку инвестиций в регион. </w:t>
      </w:r>
      <w:r>
        <w:br/>
      </w:r>
      <w:r>
        <w:rPr>
          <w:rFonts w:ascii="Times New Roman"/>
          <w:b w:val="false"/>
          <w:i w:val="false"/>
          <w:color w:val="000000"/>
          <w:sz w:val="28"/>
        </w:rPr>
        <w:t>
</w:t>
      </w:r>
      <w:r>
        <w:rPr>
          <w:rFonts w:ascii="Times New Roman"/>
          <w:b w:val="false"/>
          <w:i w:val="false"/>
          <w:color w:val="000000"/>
          <w:sz w:val="28"/>
        </w:rPr>
        <w:t xml:space="preserve">
      2.3.3. На уровне принятия политических решений </w:t>
      </w:r>
      <w:r>
        <w:br/>
      </w:r>
      <w:r>
        <w:rPr>
          <w:rFonts w:ascii="Times New Roman"/>
          <w:b w:val="false"/>
          <w:i w:val="false"/>
          <w:color w:val="000000"/>
          <w:sz w:val="28"/>
        </w:rPr>
        <w:t xml:space="preserve">
      Казахстанская стратегия содействия инвестиционным проектам и программы, идентифицированные по Фазе II, вовлекут улучшение политики, особенно в областях Инвестиционной политики и стимулирования, налоговой политики, борьбы с коррупцией, торговой политики, регуляторной реформы и человеческого капитала. Реформа политики и выполнение будут оценены через процесс Индексации СНХС. </w:t>
      </w:r>
      <w:r>
        <w:br/>
      </w:r>
      <w:r>
        <w:rPr>
          <w:rFonts w:ascii="Times New Roman"/>
          <w:b w:val="false"/>
          <w:i w:val="false"/>
          <w:color w:val="000000"/>
          <w:sz w:val="28"/>
        </w:rPr>
        <w:t>
</w:t>
      </w:r>
      <w:r>
        <w:rPr>
          <w:rFonts w:ascii="Times New Roman"/>
          <w:b w:val="false"/>
          <w:i w:val="false"/>
          <w:color w:val="000000"/>
          <w:sz w:val="28"/>
        </w:rPr>
        <w:t xml:space="preserve">
      2.4. Отчетность </w:t>
      </w:r>
      <w:r>
        <w:br/>
      </w:r>
      <w:r>
        <w:rPr>
          <w:rFonts w:ascii="Times New Roman"/>
          <w:b w:val="false"/>
          <w:i w:val="false"/>
          <w:color w:val="000000"/>
          <w:sz w:val="28"/>
        </w:rPr>
        <w:t>
</w:t>
      </w:r>
      <w:r>
        <w:rPr>
          <w:rFonts w:ascii="Times New Roman"/>
          <w:b w:val="false"/>
          <w:i w:val="false"/>
          <w:color w:val="000000"/>
          <w:sz w:val="28"/>
        </w:rPr>
        <w:t xml:space="preserve">
      2.4.1. Фаза I. Отчет </w:t>
      </w:r>
      <w:r>
        <w:br/>
      </w:r>
      <w:r>
        <w:rPr>
          <w:rFonts w:ascii="Times New Roman"/>
          <w:b w:val="false"/>
          <w:i w:val="false"/>
          <w:color w:val="000000"/>
          <w:sz w:val="28"/>
        </w:rPr>
        <w:t xml:space="preserve">
      Отчет Фазы I будет выпущен после завершения Фазы I. В нем подробно будет описана проведенная работа и полученные результаты по Фазе I Проекта. </w:t>
      </w:r>
      <w:r>
        <w:br/>
      </w:r>
      <w:r>
        <w:rPr>
          <w:rFonts w:ascii="Times New Roman"/>
          <w:b w:val="false"/>
          <w:i w:val="false"/>
          <w:color w:val="000000"/>
          <w:sz w:val="28"/>
        </w:rPr>
        <w:t>
</w:t>
      </w:r>
      <w:r>
        <w:rPr>
          <w:rFonts w:ascii="Times New Roman"/>
          <w:b w:val="false"/>
          <w:i w:val="false"/>
          <w:color w:val="000000"/>
          <w:sz w:val="28"/>
        </w:rPr>
        <w:t xml:space="preserve">
      2.4.2. Отчет по Фазе II </w:t>
      </w:r>
      <w:r>
        <w:br/>
      </w:r>
      <w:r>
        <w:rPr>
          <w:rFonts w:ascii="Times New Roman"/>
          <w:b w:val="false"/>
          <w:i w:val="false"/>
          <w:color w:val="000000"/>
          <w:sz w:val="28"/>
        </w:rPr>
        <w:t xml:space="preserve">
      Отчет по Фазе II будет выпущен после завершения Фазы I. В нем подробно будет описана проведенная работа и полученные результаты по Фазе I Проекта. </w:t>
      </w:r>
      <w:r>
        <w:br/>
      </w:r>
      <w:r>
        <w:rPr>
          <w:rFonts w:ascii="Times New Roman"/>
          <w:b w:val="false"/>
          <w:i w:val="false"/>
          <w:color w:val="000000"/>
          <w:sz w:val="28"/>
        </w:rPr>
        <w:t>
</w:t>
      </w:r>
      <w:r>
        <w:rPr>
          <w:rFonts w:ascii="Times New Roman"/>
          <w:b w:val="false"/>
          <w:i w:val="false"/>
          <w:color w:val="000000"/>
          <w:sz w:val="28"/>
        </w:rPr>
        <w:t xml:space="preserve">
      2.4.3. Заключительный отчет </w:t>
      </w:r>
      <w:r>
        <w:br/>
      </w:r>
      <w:r>
        <w:rPr>
          <w:rFonts w:ascii="Times New Roman"/>
          <w:b w:val="false"/>
          <w:i w:val="false"/>
          <w:color w:val="000000"/>
          <w:sz w:val="28"/>
        </w:rPr>
        <w:t xml:space="preserve">
      Заключительный отчет будет представлен в течение 6 месяцев с момента завершения Фазы 3. Проект этого заключительного отчета должен быть представлен Республике Казахстан и Европейской Комиссии за месяц вперед до конца вышеупомянутого крайнего срока. Заключительный отчет должен по возможности отразить комментарии, сделанные о проекте отчета этими двумя партнерами. Если никакие комментарии не будут получены в течение 30 дней, то отчет можно считать одобренным. В рамках этого Заключительного отчета ОЭСР должна также сделать ряд рекомендаций о возможных будущих действиях на региональном и национальном уровне обоими правительствами и международным сообществом. </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для Фазы проекта - вклад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613"/>
        <w:gridCol w:w="1313"/>
        <w:gridCol w:w="1773"/>
        <w:gridCol w:w="1453"/>
        <w:gridCol w:w="19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наиме- </w:t>
            </w:r>
            <w:r>
              <w:br/>
            </w:r>
            <w:r>
              <w:rPr>
                <w:rFonts w:ascii="Times New Roman"/>
                <w:b w:val="false"/>
                <w:i w:val="false"/>
                <w:color w:val="000000"/>
                <w:sz w:val="20"/>
              </w:rPr>
              <w:t xml:space="preserve">
нования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ницу </w:t>
            </w:r>
            <w:r>
              <w:br/>
            </w:r>
            <w:r>
              <w:rPr>
                <w:rFonts w:ascii="Times New Roman"/>
                <w:b w:val="false"/>
                <w:i w:val="false"/>
                <w:color w:val="000000"/>
                <w:sz w:val="20"/>
              </w:rPr>
              <w:t xml:space="preserve">
(Евро)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(Евро)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I: ОБСЕ IС </w:t>
            </w:r>
            <w:r>
              <w:br/>
            </w:r>
            <w:r>
              <w:rPr>
                <w:rFonts w:ascii="Times New Roman"/>
                <w:b w:val="false"/>
                <w:i w:val="false"/>
                <w:color w:val="000000"/>
                <w:sz w:val="20"/>
              </w:rPr>
              <w:t xml:space="preserve">
Управление проектами и </w:t>
            </w:r>
            <w:r>
              <w:br/>
            </w:r>
            <w:r>
              <w:rPr>
                <w:rFonts w:ascii="Times New Roman"/>
                <w:b w:val="false"/>
                <w:i w:val="false"/>
                <w:color w:val="000000"/>
                <w:sz w:val="20"/>
              </w:rPr>
              <w:t xml:space="preserve">
оценка персонала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Персонал ОБСЕ </w:t>
            </w:r>
            <w:r>
              <w:rPr>
                <w:rFonts w:ascii="Times New Roman"/>
                <w:b w:val="false"/>
                <w:i w:val="false"/>
                <w:color w:val="000000"/>
                <w:vertAlign w:val="superscript"/>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959,502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959,502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II: Стоимость </w:t>
            </w:r>
            <w:r>
              <w:br/>
            </w:r>
            <w:r>
              <w:rPr>
                <w:rFonts w:ascii="Times New Roman"/>
                <w:b w:val="false"/>
                <w:i w:val="false"/>
                <w:color w:val="000000"/>
                <w:sz w:val="20"/>
              </w:rPr>
              <w:t xml:space="preserve">
консалтинговых услуг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Стоимость консалтинговых </w:t>
            </w:r>
            <w:r>
              <w:br/>
            </w:r>
            <w:r>
              <w:rPr>
                <w:rFonts w:ascii="Times New Roman"/>
                <w:b w:val="false"/>
                <w:i w:val="false"/>
                <w:color w:val="000000"/>
                <w:sz w:val="20"/>
              </w:rPr>
              <w:t xml:space="preserve">
услуг </w:t>
            </w:r>
            <w:r>
              <w:rPr>
                <w:rFonts w:ascii="Times New Roman"/>
                <w:b w:val="false"/>
                <w:i w:val="false"/>
                <w:color w:val="000000"/>
                <w:vertAlign w:val="superscript"/>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Местные консультанты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день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Международные </w:t>
            </w:r>
            <w:r>
              <w:br/>
            </w:r>
            <w:r>
              <w:rPr>
                <w:rFonts w:ascii="Times New Roman"/>
                <w:b w:val="false"/>
                <w:i w:val="false"/>
                <w:color w:val="000000"/>
                <w:sz w:val="20"/>
              </w:rPr>
              <w:t xml:space="preserve">
консультанты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день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Исследования компании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Заголовок II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460,000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III: Транспортные </w:t>
            </w:r>
            <w:r>
              <w:br/>
            </w:r>
            <w:r>
              <w:rPr>
                <w:rFonts w:ascii="Times New Roman"/>
                <w:b w:val="false"/>
                <w:i w:val="false"/>
                <w:color w:val="000000"/>
                <w:sz w:val="20"/>
              </w:rPr>
              <w:t xml:space="preserve">
расходы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Транспортные расходы </w:t>
            </w:r>
            <w:r>
              <w:rPr>
                <w:rFonts w:ascii="Times New Roman"/>
                <w:b w:val="false"/>
                <w:i w:val="false"/>
                <w:color w:val="000000"/>
                <w:vertAlign w:val="superscript"/>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Миссии в стране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миссию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Миссии координирования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миссию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Миссии международных </w:t>
            </w:r>
            <w:r>
              <w:br/>
            </w:r>
            <w:r>
              <w:rPr>
                <w:rFonts w:ascii="Times New Roman"/>
                <w:b w:val="false"/>
                <w:i w:val="false"/>
                <w:color w:val="000000"/>
                <w:sz w:val="20"/>
              </w:rPr>
              <w:t xml:space="preserve">
консультантов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Заголовок III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IV: Расходы на </w:t>
            </w:r>
            <w:r>
              <w:br/>
            </w:r>
            <w:r>
              <w:rPr>
                <w:rFonts w:ascii="Times New Roman"/>
                <w:b w:val="false"/>
                <w:i w:val="false"/>
                <w:color w:val="000000"/>
                <w:sz w:val="20"/>
              </w:rPr>
              <w:t xml:space="preserve">
проведение встреч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Расходы на встречи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Инвестиционный форум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встречу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Заголовок IV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V: Публикации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Публикации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Заголовок V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VI: Текущие </w:t>
            </w:r>
            <w:r>
              <w:br/>
            </w:r>
            <w:r>
              <w:rPr>
                <w:rFonts w:ascii="Times New Roman"/>
                <w:b w:val="false"/>
                <w:i w:val="false"/>
                <w:color w:val="000000"/>
                <w:sz w:val="20"/>
              </w:rPr>
              <w:t xml:space="preserve">
расходы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расходы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едино- </w:t>
            </w:r>
            <w:r>
              <w:br/>
            </w:r>
            <w:r>
              <w:rPr>
                <w:rFonts w:ascii="Times New Roman"/>
                <w:b w:val="false"/>
                <w:i w:val="false"/>
                <w:color w:val="000000"/>
                <w:sz w:val="20"/>
              </w:rPr>
              <w:t xml:space="preserve">
времен-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выплаты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Заголовок VI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Заголовок VII: Прочие </w:t>
            </w:r>
            <w:r>
              <w:br/>
            </w:r>
            <w:r>
              <w:rPr>
                <w:rFonts w:ascii="Times New Roman"/>
                <w:b w:val="false"/>
                <w:i w:val="false"/>
                <w:color w:val="000000"/>
                <w:sz w:val="20"/>
              </w:rPr>
              <w:t xml:space="preserve">
расходы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OECD Grant administration </w:t>
            </w:r>
            <w:r>
              <w:br/>
            </w:r>
            <w:r>
              <w:rPr>
                <w:rFonts w:ascii="Times New Roman"/>
                <w:b w:val="false"/>
                <w:i w:val="false"/>
                <w:color w:val="000000"/>
                <w:sz w:val="20"/>
              </w:rPr>
              <w:t xml:space="preserve">
(3.5 %)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Заголовок VII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Стоимость включает в себя общую стоимость персонала проекта организации, включая выплаты по заработной плате, а также офисные, компьютерные и телекоммуникационные расходы.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Подрядчики для местных и международных консультантов будут привлекаться на основе единовременных выплат. Дневная ставка и количество запланированных консалтинговых дней внесены ориентировочно. Цена индивидуального контракта может изменяться в соответствии с техническим заданием и опытом консультанта.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Транспортные расходы соотносятся с миссиями, проводимыми обеими сторонами персоналом ОЭСР и внешними консультантами. Координирующие миссии в Брюссель и другие страны ЕС. Расходы рассчитываются по опыту Инвестиционного договора ОЭСР. </w:t>
      </w:r>
    </w:p>
    <w:bookmarkStart w:name="z76" w:id="34"/>
    <w:p>
      <w:pPr>
        <w:spacing w:after="0"/>
        <w:ind w:left="0"/>
        <w:jc w:val="both"/>
      </w:pPr>
      <w:r>
        <w:rPr>
          <w:rFonts w:ascii="Times New Roman"/>
          <w:b w:val="false"/>
          <w:i w:val="false"/>
          <w:color w:val="000000"/>
          <w:sz w:val="28"/>
        </w:rPr>
        <w:t xml:space="preserve">      Общий бюджет для Фазы I Проекта, который будет профинансирован Республикой Казахстан, составляет 1 800 000 ЕВРО. </w:t>
      </w:r>
      <w:r>
        <w:br/>
      </w:r>
      <w:r>
        <w:rPr>
          <w:rFonts w:ascii="Times New Roman"/>
          <w:b w:val="false"/>
          <w:i w:val="false"/>
          <w:color w:val="000000"/>
          <w:sz w:val="28"/>
        </w:rPr>
        <w:t xml:space="preserve">
      Полный бюджет для Фаз II и III проекта, которые должны быть потенциально профинансированы Европейской Комиссией, составляет 2 000 000 ЕВРО. </w:t>
      </w:r>
      <w:r>
        <w:br/>
      </w:r>
      <w:r>
        <w:rPr>
          <w:rFonts w:ascii="Times New Roman"/>
          <w:b w:val="false"/>
          <w:i w:val="false"/>
          <w:color w:val="000000"/>
          <w:sz w:val="28"/>
        </w:rPr>
        <w:t xml:space="preserve">
      4.2. Рамки для сотрудничества между ОЭСР и Республикой Казахстан ОЭСР и Республика Казахстан вступят в соглашение о выделении гранта в соответствии с правовыми рамками, регулирующими этот тип работы. </w:t>
      </w:r>
    </w:p>
    <w:bookmarkEnd w:id="34"/>
    <w:bookmarkStart w:name="z77" w:id="35"/>
    <w:p>
      <w:pPr>
        <w:spacing w:after="0"/>
        <w:ind w:left="0"/>
        <w:jc w:val="both"/>
      </w:pPr>
      <w:r>
        <w:rPr>
          <w:rFonts w:ascii="Times New Roman"/>
          <w:b w:val="false"/>
          <w:i w:val="false"/>
          <w:color w:val="000000"/>
          <w:sz w:val="28"/>
        </w:rPr>
        <w:t xml:space="preserve">
Приложение I </w:t>
      </w:r>
      <w:r>
        <w:br/>
      </w:r>
      <w:r>
        <w:rPr>
          <w:rFonts w:ascii="Times New Roman"/>
          <w:b w:val="false"/>
          <w:i w:val="false"/>
          <w:color w:val="000000"/>
          <w:sz w:val="28"/>
        </w:rPr>
        <w:t xml:space="preserve">
Примеры исследований, проведенных в конкретных секторах </w:t>
      </w:r>
      <w:r>
        <w:br/>
      </w:r>
      <w:r>
        <w:rPr>
          <w:rFonts w:ascii="Times New Roman"/>
          <w:b w:val="false"/>
          <w:i w:val="false"/>
          <w:color w:val="000000"/>
          <w:sz w:val="28"/>
        </w:rPr>
        <w:t xml:space="preserve">
Юго-Восточной Европы </w:t>
      </w:r>
    </w:p>
    <w:bookmarkEnd w:id="35"/>
    <w:p>
      <w:pPr>
        <w:spacing w:after="0"/>
        <w:ind w:left="0"/>
        <w:jc w:val="both"/>
      </w:pPr>
      <w:r>
        <w:rPr>
          <w:rFonts w:ascii="Times New Roman"/>
          <w:b w:val="false"/>
          <w:i w:val="false"/>
          <w:color w:val="000000"/>
          <w:sz w:val="28"/>
        </w:rPr>
        <w:t xml:space="preserve">      Автомобильный сектор </w:t>
      </w:r>
      <w:r>
        <w:br/>
      </w:r>
      <w:r>
        <w:rPr>
          <w:rFonts w:ascii="Times New Roman"/>
          <w:b w:val="false"/>
          <w:i w:val="false"/>
          <w:color w:val="000000"/>
          <w:sz w:val="28"/>
        </w:rPr>
        <w:t xml:space="preserve">
      Глобальная индустрия по автомобильной сборке - это развитая индустрия, которая в последние годы характеризовалась медленным ростом. В последние годы возник спрос на стильные предметы, он появился как важный двигатель потребительского спроса, потребительских требований, которые переместились от требований к надежной работе автомобиля к требованию устанавливать большое количество каких-то особенных приборов и стильных штучек (к примеру, стерео системы и навигационные приборы) по более низким ценам. Кроме того, характеристики транспортного средства становятся аналогичными на глобальном уровне. Эти факторы привели к возникновению на рынке изготовителей оригинального оборудования и приборов (OEMs), которые реорганизовали свои портфолио транспортных средств вокруг создания единой глобальной платформы продукта, которая делится индивидуальными компонентами, модулями и системами и фокусируется больше на дизайне, управлении маркой и отношениях с клиентами. OEMs уменьшают затраты за счет аутсорсинга разработки, изготовления и сборки многих автомобильных частей внешним поставщикам, оживлением индустрии и передачей ответственности за большую часть дизайна, инжиниринга и управления цепочкой поставок в цепи поставок автомобилей. Смысл сказанного, то что сотрудничество с поставщиками компонентов - теперь один из ключевых факторов успеха для OEMs, который дает Западным Балканам уникальную возможность роста. </w:t>
      </w:r>
      <w:r>
        <w:br/>
      </w:r>
      <w:r>
        <w:rPr>
          <w:rFonts w:ascii="Times New Roman"/>
          <w:b w:val="false"/>
          <w:i w:val="false"/>
          <w:color w:val="000000"/>
          <w:sz w:val="28"/>
        </w:rPr>
        <w:t xml:space="preserve">
      Пример результатов, который подчеркивает ценовое преимущество региона: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tblGrid>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Преимущества производства автомобильных компонентов </w:t>
            </w:r>
          </w:p>
        </w:tc>
      </w:tr>
    </w:tbl>
    <w:p>
      <w:pPr>
        <w:spacing w:after="0"/>
        <w:ind w:left="0"/>
        <w:jc w:val="left"/>
      </w:pPr>
      <w:r>
        <w:rPr>
          <w:rFonts w:ascii="Times New Roman"/>
          <w:b/>
          <w:i w:val="false"/>
          <w:color w:val="000000"/>
        </w:rPr>
        <w:t xml:space="preserve"> Юго-Восточная Европа - ценовое и относительное преимущества </w:t>
      </w:r>
    </w:p>
    <w:p>
      <w:pPr>
        <w:spacing w:after="0"/>
        <w:ind w:left="0"/>
        <w:jc w:val="both"/>
      </w:pPr>
      <w:r>
        <w:rPr>
          <w:rFonts w:ascii="Times New Roman"/>
          <w:b w:val="false"/>
          <w:i w:val="false"/>
          <w:color w:val="000000"/>
          <w:sz w:val="28"/>
        </w:rPr>
        <w:t xml:space="preserve">Индекс операционной стоимости, Сектор производства </w:t>
      </w:r>
      <w:r>
        <w:br/>
      </w:r>
      <w:r>
        <w:rPr>
          <w:rFonts w:ascii="Times New Roman"/>
          <w:b w:val="false"/>
          <w:i w:val="false"/>
          <w:color w:val="000000"/>
          <w:sz w:val="28"/>
        </w:rPr>
        <w:t xml:space="preserve">
автомобильных компонентов, 2005 </w:t>
      </w:r>
      <w:r>
        <w:br/>
      </w:r>
      <w:r>
        <w:rPr>
          <w:rFonts w:ascii="Times New Roman"/>
          <w:b w:val="false"/>
          <w:i w:val="false"/>
          <w:color w:val="000000"/>
          <w:sz w:val="28"/>
        </w:rPr>
        <w:t xml:space="preserve">
Страны на Западных Балканах и Восточной Европе </w:t>
      </w:r>
      <w:r>
        <w:br/>
      </w:r>
      <w:r>
        <w:rPr>
          <w:rFonts w:ascii="Times New Roman"/>
          <w:b w:val="false"/>
          <w:i w:val="false"/>
          <w:color w:val="000000"/>
          <w:sz w:val="28"/>
        </w:rPr>
        <w:t xml:space="preserve">
(включает стоимость рабочей силы, стоимость недвижимости </w:t>
      </w:r>
      <w:r>
        <w:br/>
      </w:r>
      <w:r>
        <w:rPr>
          <w:rFonts w:ascii="Times New Roman"/>
          <w:b w:val="false"/>
          <w:i w:val="false"/>
          <w:color w:val="000000"/>
          <w:sz w:val="28"/>
        </w:rPr>
        <w:t xml:space="preserve">
и коммунальных услуг) </w:t>
      </w:r>
    </w:p>
    <w:p>
      <w:pPr>
        <w:spacing w:after="0"/>
        <w:ind w:left="0"/>
        <w:jc w:val="both"/>
      </w:pPr>
      <w:r>
        <w:rPr>
          <w:rFonts w:ascii="Times New Roman"/>
          <w:b w:val="false"/>
          <w:i w:val="false"/>
          <w:color w:val="ff0000"/>
          <w:sz w:val="28"/>
        </w:rPr>
        <w:t xml:space="preserve">Примечание РЦПИ: См. бумажный вариант </w:t>
      </w:r>
    </w:p>
    <w:p>
      <w:pPr>
        <w:spacing w:after="0"/>
        <w:ind w:left="0"/>
        <w:jc w:val="both"/>
      </w:pPr>
      <w:r>
        <w:rPr>
          <w:rFonts w:ascii="Times New Roman"/>
          <w:b w:val="false"/>
          <w:i w:val="false"/>
          <w:color w:val="000000"/>
          <w:sz w:val="28"/>
        </w:rPr>
        <w:t xml:space="preserve">      Информация и коммуникационная технология </w:t>
      </w:r>
      <w:r>
        <w:br/>
      </w:r>
      <w:r>
        <w:rPr>
          <w:rFonts w:ascii="Times New Roman"/>
          <w:b w:val="false"/>
          <w:i w:val="false"/>
          <w:color w:val="000000"/>
          <w:sz w:val="28"/>
        </w:rPr>
        <w:t xml:space="preserve">
      Глобальные движущие силы рынка информации и коммуникационных технологий (IСТ) в индустрии характеризуются конвергенцией, особенно в телекоммуникациях, увеличивая спрос на инновационные продукты и услуги, и постепенным аутсорсингом ИТ-услуг. Потребители все больше и больше требуют инновационных продуктов и услуг с высоким уровнем интеграции функций и услуг, и улучшенных возможностей (особенно, скорость, мобильность и дизайн), предоставленных по более низким ценам. Сектор ИКТ продукции и услуг ответил на этот спрос постоянным обеспечением новых и инновационных продуктов и услуг за счет слияния телекоммуникационной и ИТ-сегментов отраслей индустрии, увеличив финансирование, ассигнованное на научно-исследовательские и опытно-конструкторские работы (НИОКР) и проведя аутсорсинг каких-то сегментов производства в развивающиеся страны, где имеются квалифицированный кадры, но стоимость труда дешевле. </w:t>
      </w:r>
      <w:r>
        <w:br/>
      </w:r>
      <w:r>
        <w:rPr>
          <w:rFonts w:ascii="Times New Roman"/>
          <w:b w:val="false"/>
          <w:i w:val="false"/>
          <w:color w:val="000000"/>
          <w:sz w:val="28"/>
        </w:rPr>
        <w:t xml:space="preserve">
      Текстиль и предметы одежды </w:t>
      </w:r>
      <w:r>
        <w:br/>
      </w:r>
      <w:r>
        <w:rPr>
          <w:rFonts w:ascii="Times New Roman"/>
          <w:b w:val="false"/>
          <w:i w:val="false"/>
          <w:color w:val="000000"/>
          <w:sz w:val="28"/>
        </w:rPr>
        <w:t xml:space="preserve">
      Исследование текстильного производства и швейной промышленности показывает, что глобальный рынок одежды развивается быстро, и что постоянно изменяющиеся требования клиента влияют на структуру промышленности. Потребители тратят большую долю своих денег на другие товары помимо одежды и деятельность, и все более и более требуют большего выбора продуктов по более низким ценам. Розничные продавцы и производители одежды ответили на спрос аутсорсингом деталей одежды и перенесли свое производство в страны, где дешевый труд, расширили ассортимент предлагаемой продукции, увеличили циклы и скорость поставки продукции на рынок, регулируя бизнес-модели с целью сокращения затрат и рисков. Эта меняющаяся динамика рынка привела к новым вызовам, с которыми столкнулись изготовители одежды, включая трудности управления инвентарными запасами, потребность уменьшить время выполнения заказа продукта и увеличивая ценовое давление. Изготовители теперь должны оказывать все больше и больше услуг с добавленной стоимостью, чтобы справиться с этими трудностями, включая сотрудничество с розничными продавцами по разработке новых изделий, планирование, прогноз и пополнение ресурсов.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Textile &amp; garment advantage </w:t>
            </w:r>
          </w:p>
        </w:tc>
      </w:tr>
    </w:tbl>
    <w:p>
      <w:pPr>
        <w:spacing w:after="0"/>
        <w:ind w:left="0"/>
        <w:jc w:val="left"/>
      </w:pPr>
      <w:r>
        <w:rPr>
          <w:rFonts w:ascii="Times New Roman"/>
          <w:b/>
          <w:i w:val="false"/>
          <w:color w:val="000000"/>
        </w:rPr>
        <w:t xml:space="preserve"> Юго-Восточная Европа может диверсифицироваться через </w:t>
      </w:r>
      <w:r>
        <w:br/>
      </w:r>
      <w:r>
        <w:rPr>
          <w:rFonts w:ascii="Times New Roman"/>
          <w:b/>
          <w:i w:val="false"/>
          <w:color w:val="000000"/>
        </w:rPr>
        <w:t xml:space="preserve">
ценовое преимущества и преимущества в скорости </w:t>
      </w:r>
    </w:p>
    <w:p>
      <w:pPr>
        <w:spacing w:after="0"/>
        <w:ind w:left="0"/>
        <w:jc w:val="both"/>
      </w:pPr>
      <w:r>
        <w:rPr>
          <w:rFonts w:ascii="Times New Roman"/>
          <w:b w:val="false"/>
          <w:i w:val="false"/>
          <w:color w:val="000000"/>
          <w:sz w:val="28"/>
        </w:rPr>
        <w:t xml:space="preserve">Западные Балканы могли бы быть местом расположения производства </w:t>
      </w:r>
      <w:r>
        <w:br/>
      </w:r>
      <w:r>
        <w:rPr>
          <w:rFonts w:ascii="Times New Roman"/>
          <w:b w:val="false"/>
          <w:i w:val="false"/>
          <w:color w:val="000000"/>
          <w:sz w:val="28"/>
        </w:rPr>
        <w:t xml:space="preserve">
оффшорной продукции для лидирующих стран ЕС по розничной продаже </w:t>
      </w:r>
      <w:r>
        <w:br/>
      </w:r>
      <w:r>
        <w:rPr>
          <w:rFonts w:ascii="Times New Roman"/>
          <w:b w:val="false"/>
          <w:i w:val="false"/>
          <w:color w:val="000000"/>
          <w:sz w:val="28"/>
        </w:rPr>
        <w:t xml:space="preserve">
одежд из-за близкого географического расположения к рынку ЕС, низкое </w:t>
      </w:r>
      <w:r>
        <w:br/>
      </w:r>
      <w:r>
        <w:rPr>
          <w:rFonts w:ascii="Times New Roman"/>
          <w:b w:val="false"/>
          <w:i w:val="false"/>
          <w:color w:val="000000"/>
          <w:sz w:val="28"/>
        </w:rPr>
        <w:t xml:space="preserve">
стоимость труда и ноу-хау в предприятиях, особенно в секторе одежд. </w:t>
      </w:r>
    </w:p>
    <w:p>
      <w:pPr>
        <w:spacing w:after="0"/>
        <w:ind w:left="0"/>
        <w:jc w:val="both"/>
      </w:pPr>
      <w:r>
        <w:rPr>
          <w:rFonts w:ascii="Times New Roman"/>
          <w:b w:val="false"/>
          <w:i w:val="false"/>
          <w:color w:val="ff0000"/>
          <w:sz w:val="28"/>
        </w:rPr>
        <w:t xml:space="preserve">Примечание РЦПИ: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