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5183" w14:textId="a455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ноября 1997 года № 1650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47.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2008 года "О внесении изменений и дополнений в некоторые законодательные акты Республики Казахстан по вопросам обеспечения безопасности дорожного движения"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1997 года №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"автомагистраль - дорога, обозначенная знаком 5.1. и имеющая для каждого направления движения проезжие части, отделенные друг от друга разделительной полосой, а при ее отсутствии - дорожным ограждением без пересечений в одном уровне с другими дорогами, железнодорожными или трамвайными путями, пешеходными или велосипедными дорожками;";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третьим,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"автобус - автотранспортное средство, предназначенное для перевозки пассажиров и багажа, имеющее более восьми мест для сидения, исключая место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автопоезд - механическое транспортное средство, сцепленное с прицепом (прицепами);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багаж - имущество пассажира, упакованное и перевозимое в багажном отделении автобуса, микроавтобуса или в багажном автомобиле, сопровождающем автобус, микроавтобус, в пределах норм, установленных Правилами перевозки пассажиров и багажа, а также в такси на основании дополнительного соглашения с перевозчиком;";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"дорога - автомобильная дорога общего пользования, хозяйственная автомобильная дорога, улица города и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"крупногабаритное транспортное средство - транспортное средство с грузом или без груза, имеющее превышение габаритных размеров, установленных нормативными правовыми актами;";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слово "трехколесные" заменить словами "трех и четырехколесные";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"опасный груз - груз, который в силу присущих ему свойств и особенностей при перевозке, производстве погрузочно-разгрузочных работ и хранении может послужить причиной взрыва, пожара или повреждения технических средств, устройств, зданий, строений и сооружений, а также гибели, травмирования или заболевания людей, животных, нанести вред окружающей среде;";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тридцатый после слова "полосы движения" дополнить словами "с сохранением первоначального направления движения";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сорок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"тяжеловесное транспортное средство - транспортное средство с грузом или без груза,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2.1.1 слова "удостоверение, выданное" заменить словами "временное удостоверение, выданное";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2.7.4 слова "удостоверение, выданное" заменить словами "временное удостоверение, выданное";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2.7.7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"2.7.7. Пользоваться при управлении транспортным средством телефоном либо радиостанцией, за исключением случаев применения наушников или громкой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10.2 после слов "со скоростью не более 60 км/ч," дополнить словами "за исключением специальных режимов движения, установленных соответствующими дорожными знаками, но не более 90 км/ч,";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10.3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"10.3. Вне населенных пунктов разрешается движение: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легковым автомобилям и мотоциклам на автомагистралях - со скоростью не превышающей, установленной соответствующим дорожным знаком 3.24, но не более 140 км/час, на остальных дорогах не более 110 км/час;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грузовым автомобилям с разрешенной максимальной массой не более 3,5 т, междугородним автобусам, микроавтобусам на автомагистралях - не более 110 км/ч, на остальных дорогах не более 90 км/ч;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автобусам, в том числе осуществляющим организованные перевозки групп детей, легковым автомобилям при буксировке прицепа, грузовым автомобилям с разрешенной максимальной массой более 3,5 т на автомагистралях не более 90 км/ч, на остальных дорогах не более 70 км/ч.";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10.4-1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"15" заменить цифрами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 "или создаст помехи для движения" дополнить словами "других транспортных средств (заторы)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клумбах, детских и спортивных площадках;";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12.5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клумбах, детских и спортивных площадках;";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 "грузовых автомобилей с разрешенной максимальной массой более 3,5 т" дополнить словом ", автобусов";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"подавать звуковой сигнал, включать громкую музыку;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стоянка на тротуарах, газонах, детских и игровых площадках.";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22.1.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перевозкам пассажиров автобусами, микроавтобусами допускаются водители в возрасте не менее двадцати одного года, имеющие водительское удостоверение соответствующей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Автобусы и микроавтобусы, используемые для перевозок пассажиров и багажа, должны соответствовать требованиям технических регламентов и стандартов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использование для перевозок в качестве такси автотранспортных средств со специальным управлением, в том числе полностью ручным, а также правосторонним рулевым управлением.";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22.5.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22.9.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"22.9.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в котором должен находиться взрослый (старше 18 лет) сопровождающий.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Автобусы, при перевозке организованных групп детей, должны быть оборудованы проблесковым маячком желтого цвета. На этих автобусах спереди и сзади должны быть установлены опознавательные знаки "Перевозка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перевозимых детей в автобусе не должно превышать количества посадочных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Колонны из двух и более автобусов, перевозящих детей на загородных дорогах, должны сопровождаться специальными автомобилями дорожной полиции.";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Основных положениях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допуску транспортных средств к эксплуатации и обязанностях должностных лиц и участников дорожного движения по обеспечению безопасности дорожного движения,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15 дополнить словами ", в соответствии с требованиями стандартов, норм и правил;";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6.1 слова "в ГОСТ 17.2.2.03-87, ГОСТ 17.2.2.06-99 и ГОСТ 21393-75" заменить словами "техническими регламентами и стандартами";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7.3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"Нанесены покрытия, либо наклеены прозрачные цветные пленки на ветровых и (или) передних боковых стеклах кабины (салона) механического транспортного средства.";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"7.9. На транспортных средствах, не входящих в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используются проблесковые световые сигналы красного и синего цветов, не зависимо от места их установки или звуковые сигналы с чередованием тонов или специальные цветографические схемы, применяемые на транспортных средствах оперативных и специальных служб".*".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