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cfc2" w14:textId="882c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регулируемых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2009 года № 238.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№ 239-V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29 декабря 2014 года № 174.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7-2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1998 года «О естественных монополиях и регулируемых рынках»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ценообразования на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2007 года № 1286 «Об утверждении Правил ценообразования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деятельности, телекоммуникаций и почтовой связи» (САПП Республики Казахстан, 2007 г., № 48, ст. 589);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января 2008 года № 18 «Об утверждении Правил ценообразования на товары (работы, услуги), включенные в номенклатуру, установленную Правительством Республики Казахстан» (САПП Республики Казахстан, 2008 г., № 1, ст. 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238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ценообразования на регулируемых рынках </w:t>
      </w:r>
    </w:p>
    <w:bookmarkEnd w:id="1"/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ценообразования на регулируемых рынках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июня 1998 года «О естественных монополиях и регулируемых рынках» (далее - Закон) с целью недопущения необоснованного роста цен и определяют порядок ценообразования на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ценообразование - процесс формирования и рассмотрения цен на товары (работы, услуги) и продукцию, товары и услуги, включенные в номенклатуру , установленную Правительством Республики Казахстан, субъектов регулируемого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1-1) отпускная цена - цена товара (работы, услуги), применяемая субъектом регулируемого рынка для его производства и (или)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1-2) топливный сбор - сбор, взимаемый авиакомпанией с целью компенсации роста затрат на авиационное топливо в период действия тарифа на перевозку, при расчете которого данный рост учесть не представлялось возможным;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монопольно производимые товары (работы, услуги) - товары (работы, услуги) по производству (оказанию) которых, субъекты регулируемого рынка занимают доминирующее или монопольное положение на соответствующем товарном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обоснованная цена - цена, определенная на основании обоснованных затрат и прибыли субъекта регулируемого рынка, в порядке определенном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себестоимость - совокупность затрат, учитываемых уполномоченным органом в цене на монопольно производимый товар (работу, услугу) и (или) на продукцию, товары и услуги, включенные в номенклатуру, установленную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регулируемые рынки - товарные рынки, на которых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введено государственное регулирование цен для субъектов регулируемого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субъект регулируемого рынка (далее - Субъект) - индивидуальный предприниматель или юридическое лицо, (за исключением субъектов естественной, государственной монополии и энергопроизводящих организаций):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включенные в Государственный реестр субъектов рынка, занимающих доминирующее или монопольное положение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реализующие продукцию, товары и услуги, включенные в номенклатуру, установленную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предельная цена - цена товара (работы, услуги), установленная субъектом регулируемого рынка на основании затрат и прибыли, необходимых для их производства и (или) реализации в соответствии с настоящими Правилами, и признанная уполномоченным органом обоснованной по результатам проведения экспертизы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инвестиционная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программа вложения и возврата средств, направленных на создание новых активов, расширение, восстановление, обновление, поддержку существующих активов, реконструкцию, техническое перевооружение основных средств субъекта регулируемого рынка, на краткосрочный, среднесрочный или долгосрочный период с целью получения технико-экономического эффекта, включающая в себя один или несколько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08.06.2010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04.08.2012 </w:t>
      </w:r>
      <w:r>
        <w:rPr>
          <w:rFonts w:ascii="Times New Roman"/>
          <w:b w:val="false"/>
          <w:i w:val="false"/>
          <w:color w:val="00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05.07.2013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ценообразования на продукцию, товары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(работы, услуги) Субъектов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цен на продукцию, товары (работы, услуги)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на основании раздельного учета затрат по каждому 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 Субъекта раздельного учета затрат по видам продукции, товаров (работ, услуг), затраты Субъекта разделяются по видам реализуемых продукции, товаров (работ, услуг) на основе косвенных методов, предусматривающих определение затрат, относящихся к определенному виду деятельности Субъекта, реализующих продукцию, товары (работы, услуги) по удельному весу доходов (объемов, затрат на оплату труда производственного персонала) в общих затратах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формировании обоснованной цены на продукцию,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(работы, услуги) Субъекта в себестоимости учитываются расходы,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непосредственно относящиеся к производству (оказанию) продукции, товаров (работ, услуг), а также расходы, подтвержденные обосновывающими материалами (договорами, счета-фактурами, финансовыми документами),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материальные расходы, определяемые исходя из их цен, предусмотренных в подтверждающих документах (договоры, счета-фактуры),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продукции, товаров (работ, услуг) и (или) годовых норм материальных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при наличии документального технического подтверждения необходимости их проведения и сводных сметных расчетов, объектных, локальных и ресурсных смет (отдельно по каждому объекту);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выделяемые Субъекту субсидии из средств государственного бюджета, которые учитываются в уменьшение затратной части цены, за  исключением субсидий, направленных на расходы, не учтенные в затратной части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оплату труда персонала, включая выплаты доплат и надбавок за условия труда, предусмотренные системой оплаты труда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учитываются при формировании цен, при этом при определении расходов на оплату труда, в расчет принимается фактическая численность персонала (административно-управленческого и производственного) и среднемесячная заработная плата, принятая в действующих ценах, с учетом прогнозируемого изменения уровня инфляции;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амортизационные отчисления, которые определяются с использованием метода, предусмотренного учетной политикой Субъекта и направляются на проведение капитальных ремонтных работ, приводящих к увеличению стоимости основных средств, и на реализацию инвестиционных программ (проектов);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расходы, в ценах которых учитывается выплата вознаграждения за заемные средства на реализацию инвестиционного проекта или на приобретение основных средств, задействованных в производстве продукции, товаров (работ, услуг) (в случае отсутствия инвестиционной программы (проекта), при наличии документального подтверждения необходимости их привлечения, условий финансирования потенциальных поставщиков, услуг и возврата заемных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аудиторские, консалтинговые, маркетинговые услуги, приобретаемые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оплату за эмиссию в окружающую среду, определенную в соответствии со ставками, порядком и условиями, установленными экологическим и налоговым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обязательные </w:t>
      </w:r>
      <w:r>
        <w:rPr>
          <w:rFonts w:ascii="Times New Roman"/>
          <w:b w:val="false"/>
          <w:i w:val="false"/>
          <w:color w:val="000000"/>
          <w:sz w:val="28"/>
        </w:rPr>
        <w:t>виды страхования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налоги </w:t>
      </w:r>
      <w:r>
        <w:rPr>
          <w:rFonts w:ascii="Times New Roman"/>
          <w:b w:val="false"/>
          <w:i w:val="false"/>
          <w:color w:val="000000"/>
          <w:sz w:val="28"/>
        </w:rPr>
        <w:t>, сборы и другие обязательные платежи в бюджет, учитываемые в расходах периода, определяются в соответствии со ставками, порядком и условиями оплаты, установленными законодательством о страховании и налоговым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формировании цен Субъекта в себестоимости не учитываются расходы, не относящиеся непосредственно к производству (оказанию) продукции, товаров (работ, услуг), а также не подтвержденные обосновывающими материалами (договорами, счета-фактурами, финансовыми документами),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амортизационные отчисления основных средств, неиспользуемых при производстве (оказании) продукции,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платежи за сверхнормативные выбросы (сбросы) загрязняющих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безнадежные долги;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штрафы, пени, неустойка и другие виды санкций за нарушение условий хозяйственных договоров, судебные издержки;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штрафы и пени за сокрытие (занижение)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убытки от хищений;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содержание незадействованных активов в производстве обслуживающих хозяйств и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содержание объектов здравоохранения, детских дошкольных организаций, учебных заведений, за исключением профессионально-технических училищ;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содержание оздоровительных лагерей, объектов культуры и спорта,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проведение культурно-просветительных, оздоровительных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благоустройство садовых товариществ (строительство дорог, энерго- и водоснабжение, осуществление других расходов общего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оказание спонсорской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 потери от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приобретение, аренду и содержание квартир, жилых зданий и сооружений, мест в общежитиях и гостиницах для персонала субъектов товарного рынка, за исключением вахтовой организации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 приобретение подарков к юбилейным датам или выдаваемые в виде поощрения работникам;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на премирование и другие формы стимулирования по итогам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на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на членские взносы в общественные организации и ассоциации;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на оплату отпусков работников, обучающихся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на оплату путевок работникам и их детям на лечение, отдых, экскурсии за счет средств Субъекта, кроме затрат, связанных с реабилитационным лечением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Субъектом по договорам личного и имущественного страхования, заключенных Субъектом в пользу своих работников), за исключением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страховых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оплату дополнительно предоставленных (сверх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) отпусков работникам, в том числе женщинам, воспитывающим детей, оплата проезда членов семьи работника к месту использования отпуска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льготы работникам Субъекта, кроме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на компенсацию стоимости питания детям, находящимся в дошкольных учреждениях, санаториях и оздоровительных лагерях;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отчисления профессиональным союзам на цели, определенные коллективным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определении уровня прибыли, включаемого в обоснованную цену, учитываются средства, обеспечивающие эффективное функционирование и развитие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проводит экспертизу цены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экспертизы цен Субъекты предоставляют: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об отпускных ценах с приложением обосновывающих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материалов, подтверждающих уровень цены, не позднее тридцати календарных дней со дня введения государственного регулирования цен либо включения в номенклатуру продукции, товаров и услуг в письменной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уведомление в письменной форме не менее чем за тридцать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календарных дней о предстоящем повышении цен на товары (работы, услуги) выше предельной цены и причинах их повышения с предоставлением обосновывающих материалов, подтверждающих причины повышения (за исключением субъектов розничного рынка, не занимающих доминирующее или монопольное положение на регулируемых рынках).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уведомлению о предстоящем повышении цен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причины повышения (копии соответствующих договоров, подтверждающие повышение стоимости сырья, материалов,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цен по каждому виду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прибылях и убытках;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по труду и заработной 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производственно-финансовой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и движение основных средств и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сводные данные о доходах и расходах, применяемые для расчета проекта цен с расшифровками по статьям затрат в целом по предприятию и отдельно по каждому виду;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применяемой системе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 применяемых нормах расхода сырья и материалов, нормативной численности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учетная политика, в случае ее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инвестиционные программы (проекты), в случае их наличия;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годовая смета затрат, направленных на текущий и капитальный ремонты и другие ремонтно-восстановительные работы, не приводящие к росту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годовая смета затрат, направленных на проведение капитальных ремонтных работ, приводящих к увеличению стоимости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расчет амортизационных отчислений с указанием сроков эксплуатации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документы, подтверждающие планируемый объем реализации -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предоставляется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расшифровка дебиторской и кредиторской задолженностей.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предстоящем повышении цен в связи с введением топливного сбора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цен по услуге авиаперевозки;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договоров, подтверждающие повышение стоимости авиационного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потребности топлива на каждый авиационный маршрут и тип воздушного судна. При этом требование части третьей настоящего пункта на данный случай не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постановлениями Правительства РК от 08.06.2010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04.08.2012 </w:t>
      </w:r>
      <w:r>
        <w:rPr>
          <w:rFonts w:ascii="Times New Roman"/>
          <w:b w:val="false"/>
          <w:i w:val="false"/>
          <w:color w:val="00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В целях контроля за соблюдением порядка ценообразования на регулируемых рынках, а также в случаях, предусмотренных абзацами третьим и четвертым подпункта 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осуществляет мониторинг цен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мониторинга цен и (или) на основании жалоб, информации, сведений, указывающих на установление необоснованной цены, а также в случаях невыполнения субъектом регулируемого рынка обязанностей, установленных подпунктами 3) и 3-1)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уполномоченный орган проводит экспертизу цены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08.06.2010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05.07.2013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7-2. В отношении ценообразования на товарный газ допускается установление различных уровней цен по группам потребителей в соответствии с методикой расчета цен на товарный газ субъектов регулируемого рынка, </w:t>
      </w:r>
      <w:r>
        <w:rPr>
          <w:rFonts w:ascii="Times New Roman"/>
          <w:b w:val="false"/>
          <w:i w:val="false"/>
          <w:color w:val="000000"/>
          <w:sz w:val="28"/>
        </w:rPr>
        <w:t>утверждаемой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осуществляющим руководство в сфере естественных монополий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7-2 в соответствии с постановлением Правительства РК от 11.02.2014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обоснованности цен уполномоченный орган проводит экспертизу путем сравнительного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проектов планируемой цены с ценами на аналогичный товар (работы, услуги), установленными другими субъектами на том же товарном рынке, или сопоставимых товарных рынках, в том числе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применяемых Субъектом норм расхода сырья, материалов, топлива, энергии материальных ресурсов на выпуск единицы продукции, товаров (работ, услуг) и (или) годовых норм материальных ресурсов путем сравнения с соответствующими отраслевыми нормами, утверждаемыми государственным органом, осуществляющим руководство соответствующей отраслью (сферой) государственного управления, или нормами, применяемыми субъектами, оказывающими услуги на сопоставимых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оплату труда персонала Субъекта с затратами на оплату труда субъектов рынка, оказывающих услуги на сопоставимых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других расходов, оказывающих влияние на увеличение цен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обоснованности цен в связи с введением топливного сбора уполномоченный орган проводит экспертизу цены на основе анализа представленных субъектом документов, указанных в пункте 7 настоящих Правил, подтверждающих повышение стоимости авиационного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постановлениями Правительства РК от 30.11.2011 </w:t>
      </w:r>
      <w:r>
        <w:rPr>
          <w:rFonts w:ascii="Times New Roman"/>
          <w:b w:val="false"/>
          <w:i w:val="false"/>
          <w:color w:val="000000"/>
          <w:sz w:val="28"/>
        </w:rPr>
        <w:t>№ 1402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04.08.2012 </w:t>
      </w:r>
      <w:r>
        <w:rPr>
          <w:rFonts w:ascii="Times New Roman"/>
          <w:b w:val="false"/>
          <w:i w:val="false"/>
          <w:color w:val="00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запрашивает дополнительную информацию в письменной форме, в соответствии с абзацем пятым подпункта 1) 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05.07.2013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экспертизы цены, не позднее тридцати календарных дней со дня получения уведомления или информации об отпускных ценах, или информации, предоставленной в рамках контроля за соблюдением порядка ценообразования на регулируемых рынках, уполномоченный орган направляет Субъекту мотивированное заключение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запрете на повышение цены;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снижении действующей или проектируемой цены до уровня цены, обоснованной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экспертизы цены не позднее десяти календарных дней со дня получения уведомления о предстоящем повышении цены, в связи с введением топливного сбора, уполномоченный орган направляет субъекту мотивированное заключение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запрете на повышение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снижении проектируемой цены до уровня цены, обоснованной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оснований для вынесения мотивированного заключения уполномоченный орган извещает об этом Субъекта в установленные настоящем пункте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Мотивированное заключение направляется Субъекту по почте с уведомлением либо вручается его представителю нарочно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постановлениями Правительства РК от 08.06.2010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04.08.2012 </w:t>
      </w:r>
      <w:r>
        <w:rPr>
          <w:rFonts w:ascii="Times New Roman"/>
          <w:b w:val="false"/>
          <w:i w:val="false"/>
          <w:color w:val="00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 на основании полученного мотивированного заключения устанавливает соответствующую цену на продукцию, товары (работы, услуги) с даты, указанной в уведомлении, направленном в уполномоченный орган, либо с даты, установленной уполномоченным органом в случае предоставления Субъектом информации об отпускных ценах либо информации, предоставленной в рамках контроля за соблюдением порядка ценообразования на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08.06.2010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11-1. Субъект, не превышая предельной цены, вправе самостоятельно снижать и повышать цены на производимые (реализуемые) товары (работы, услуги) с предоставлением в уполномоченный орган информации, указывающей на причины снижения или повышения, не позднее пяти рабочих дней со дня снижения или повышения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11-1 в соответствии с постановлением Правительства РК от 08.06.2010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Несоблюдение Субъектом порядка ценообразования, установленного настоящими Правилами, влечет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