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bf34" w14:textId="126b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2009 года № 426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31.10.2015 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Министерстве сельского хозяйства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после слов "водного фонда" дополнить словами ", водоснабжения и водоотведения";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дополнить подпунктами 155), 156), 157), 158), 159), 160), 161) и 162)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"155) утверждает критерии безопасности водохозяйственных систем и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156) разрабатывает правила пользования системами водоснабжения и водоотведения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157) разрабатывает правила приема сточных вод в системы водоотведения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158) утверждает правила технической эксплуатации систем водоснабжения и водоотведения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159) разрабатывает отраслевые (секторальные) и региональные программы по гидромелиорации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160) определяет направления развития гидромелиорации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161) устанавливает порядок проведения паспортизации гидромелиоративных систем и водохозяйственных сооружений, а также форму паспорта;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162) осуществляет методическое обеспечение деятельности водохозяйственных организаций.";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дополнить подпунктом 235)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"235) реализацию отраслевых (секторальных) и региональных  программ по гидромелиорации земель.";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31.10.2015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23.12.2015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2009 года № 426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2003 года № 1265 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особо важных групповых и локальных систем водоснабжения,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являющихся безальтернативными источниками водоснабжения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