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02fc" w14:textId="1080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Королевства Саудовская Аравия о сотрудничестве в области борьбы с терроризмом, организованной преступностью, незаконным оборотом наркотических средств, психотропных веществ и их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2009 года № 831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Королевства Саудовская Аравия о сотрудничестве в области борьбы с терроризмом, организованной преступностью, незаконным оборотом наркотических средств, психотропных веществ и их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внутренних дел Республики Казахстан Баймаганбетова Серика Нуртаевича подписать от имени Правительства Республики Казахстан Соглашение между Правительством Республики Казахстан и Правительством Королевства Саудовская Аравия о сотрудничестве в области борьбы с терроризмом, организованной преступностью, незаконным оборотом наркотических средств, психотропных веществ и их прекурсоров,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2009 года № 831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Королевства Саудовская Аравия о сотрудничестве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борьбы с терроризмом, организованной преступностью, </w:t>
      </w:r>
      <w:r>
        <w:br/>
      </w:r>
      <w:r>
        <w:rPr>
          <w:rFonts w:ascii="Times New Roman"/>
          <w:b/>
          <w:i w:val="false"/>
          <w:color w:val="000000"/>
        </w:rPr>
        <w:t xml:space="preserve">
незаконным оборотом наркотических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психотропных веществ и их прекурсоров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Королевства Саудовская Аравия (далее - Стороны), поддерживая существующие отношения и намереваясь установить сотрудничество в области борьбы с терроризмом, организованной преступностью, экономическими и коррупционными преступлениями, незаконным оборотом наркотических средств, психотропных веществ и их прекурсоров и их контрабанды в обе стороны или через их территорию, будучи убежденными, что сотрудничество в этих сферах принесет взаимную выгоду, согласились о нижеследующем: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Сотрудничество против терроризма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организованной преступности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принимает эффективные меры для предотвращения подготовки террористических актов, направленных против безопасности государства другой Стороны и его граждан. В этих целях Стороны обмениваются информацией о таких действиях.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противостоят террористическим организациям, которые могут действовать на территории государства любой из Сторон против государства другой Стороны. Стороны обмениваются информацией об их действиях и способах борьбы с ними.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информацией и исследованиями по совершенствованию мер безопасности, связанных с воздушными, наземными и морскими перевозками; аэропортами, железнодорожными станциями, морскими портами, индустриальными сооружениями, источниками энергии и другими объектами, которые могут стать целью террористической агрессии.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борьбы со всеми формами организованной преступности Стороны обмениваются через свои компетентные органы информацией и данными относительно лиц и преступных организаций, которые посягают на интересы государства любой из Сторон, а также обмениваются планами и курсом действий, используемыми против таких организаций.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через свои компетентные органы обмениваются информацией, данными и опытом в сфере борьбы с экономическими и коррупционными преступлениями.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Сотрудничество против незаконного оборота наркотических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средств, психотропных веществ и их прекурсоров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Наркотические средства и психотропные вещества - это естественные или синтетические вещества, перечисленные в Единой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о наркотических средствах 1961 года с поправками, внесенными в нее в соответствии с Протоколом 1972 года, Конвенции о психотропных веществах 1971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Объединенных Наций 1988 года о борьбе против незаконного оборота наркотических средств и психотропных веществ, и что последовало или последует в рамках Организаций Объединенных Наций. 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в борьбе с незаконным оборотом наркотических средств, психотропных веществ и их прекурсоров, который непосредственно нацелен против государства другой Стороны, или осуществляется через его территорию. 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через компетентные органы своих государств предпринимают меры, усиливающие контроль, необходимый для предотвращения незаконного оборота наркотических средств, психотропных веществ и их прекурсоров между двумя государствами. Стороны обмениваются информацией и мнениями по данному вопросу, в том числе о лицах, причастных к таким преступлениям, их методике и подозрительных действиях. 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при расследованиях и запросах, а также для обеспечения и способствования принятию законных действий относительно преступлений связанных с наркотическими средствами, психотропными веществами и их прекурсорами. 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отчетами и результатами химических анализов наркотических средств и психотропных веществ, изъятых на территории государства одной из Сторон, в случае если преступление связано с одним или более лицами на территории государства другой Стороны, также данными и информацией, связанными с запрещенными лабораториями по производству наркотических средств и психотропных веществ, их техническими характеристиками и любой информацией, относящейся к данному вопросу. 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результатами исследований, бюллетенями, фотографиями и фильмами относительно борьбы с незаконным оборотом наркотических средств, психотропных веществ и их прекурсоров. 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действиям "контролируемой поставки" между двумя государствами или через их территории, в целях ареста получателей наркотических средств и психотропных веществ и любых других лиц, связанных с преступлением, при условии, что компетентные органы государств Сторон предварительно уведомляются в письменной форме заблаговременно до проведения таких действий. 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обязательном учете условий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Организации Объединенных Наций 1988 года о борьбе против незаконного оборота наркотических средств и психотропных веществ, и без ущерба прав третьих лиц, Стороны принимают необходимые меры по возвращению имущества или его эквивалента в ценности, когда оно было отчуждено, а также доходов, полученных от незаконной торговли наркотическими средствами и психотропными веществами, Стороне на территории государства которой преступление было совершено, и способствуют их получению через дипломатические каналы. 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Общие положения 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гражданин государства одной из Сторон на территории государства другой Стороны совершит преступление, указанное в настоящем Соглашении, то Сторона на территории государства которой совершено преступление, уведомляет другую Сторону о предъявленном обвинении. 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 ответственными за выполнение данного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по борьбе с экономической и коррупционной преступностью Республики Казахстан (финансовая полиция);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таможенного контроля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охраны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Королевства Саудовская Аравия - Министерство внутренних дел Королевства Саудовская Аравия.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в целях способствования сотрудничеству в рамках данного Соглашения определяют в письменной форме контактные данные и средства связи для осуществления прямого двустороннего контакта. 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соответствии с национальным законодательством своих государств самостоятельно несут все расходы, связанные с исполнением настоящего Соглашения, если в каждом конкретном случае не согласовывается иной порядок. 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необходимости создадут совместную комиссию, состоящую из представителей обеих Сторон задачей которой является контроль исполнения положений данного Соглашения и внесение предложений по его совершенствованию. Заседания комиссии проводятся по мере необходимости, попеременно на территориях двух государств. 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в сферах, охваченных настоящим Соглашением в рамках законодательств действующих на территории государства каждой Стороны. Настоящее Соглашение не затрагивает прав и обязательств, вытекающих из любых двусторонних или многосторонних договоров, участником которых является государство любой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вопросов оказания правовой помощи по уголовным делам и выдачи лиц. 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частично или полностью может отказаться от сотрудничества в рамках настоящего Соглашения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если сотрудничество угрожает суверенитету и безопасности ее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если сотрудничество противоречит национальному законодательству или положениям ее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если сотрудничество ставит под угрозу ход расследования или соответствующие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если сотрудничество противоречит проводимым на территории ее государства судебным процедурам. 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конфиденциальность информации, полученной в результате обмена в рамках данного Соглашения. Информация, полученная в результате обмена, должна использоваться только в целях, для которых была запрошена. Ни одна из Сторон не передает такую информацию третьей стороне без письменного согласия Стороны предоставившей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секретных сведений осуществляется в соответствии с национальным законодательством государств Сторон. 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прекратит свое действие по истечении шести месяцев со дня получения одной из Сторон по дипломатическим каналам соответствующего письменного уведомления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нижеподписавшиеся, надлежащим образом уполномоченные своими Правительствами представители подписали настоящее Соглашение.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 200_ году, (что соответствует "____" ______ 143 года хиджры) в двух экземплярах, каждый на казахском, арабском,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 Королевства Саудовская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Аравия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