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9a99" w14:textId="c579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Устава Международного агентства по возобновляемой энергии (ИРЕНА)"</w:t>
      </w:r>
    </w:p>
    <w:p>
      <w:pPr>
        <w:spacing w:after="0"/>
        <w:ind w:left="0"/>
        <w:jc w:val="both"/>
      </w:pPr>
      <w:r>
        <w:rPr>
          <w:rFonts w:ascii="Times New Roman"/>
          <w:b w:val="false"/>
          <w:i w:val="false"/>
          <w:color w:val="000000"/>
          <w:sz w:val="28"/>
        </w:rPr>
        <w:t>Постановление Правительства Республики Казахстан от 18 июня 2009 года № 934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Устава Международного агентства по возобновляемой энергии (ИРЕНА)".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Устава Международного агентства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возобновляемой энергии (ИРЕНА)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w:t>
      </w:r>
      <w:r>
        <w:rPr>
          <w:rFonts w:ascii="Times New Roman"/>
          <w:b w:val="false"/>
          <w:i w:val="false"/>
          <w:color w:val="000000"/>
          <w:sz w:val="28"/>
        </w:rPr>
        <w:t xml:space="preserve"> статьей 8 </w:t>
      </w:r>
      <w:r>
        <w:rPr>
          <w:rFonts w:ascii="Times New Roman"/>
          <w:b w:val="false"/>
          <w:i w:val="false"/>
          <w:color w:val="000000"/>
          <w:sz w:val="28"/>
        </w:rPr>
        <w:t>
</w:t>
      </w:r>
      <w:r>
        <w:rPr>
          <w:rFonts w:ascii="Times New Roman"/>
          <w:b w:val="false"/>
          <w:i w:val="false"/>
          <w:color w:val="000000"/>
          <w:sz w:val="28"/>
        </w:rPr>
        <w:t>
 Закона Республики Казахстан от 30 мая 2005 года "О международных договорах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Одобрить предложение о подписании от имени Республики Казахстан 
</w:t>
      </w:r>
      <w:r>
        <w:rPr>
          <w:rFonts w:ascii="Times New Roman"/>
          <w:b w:val="false"/>
          <w:i w:val="false"/>
          <w:color w:val="000000"/>
          <w:sz w:val="28"/>
        </w:rPr>
        <w:t>
</w:t>
      </w:r>
      <w:r>
        <w:rPr>
          <w:rFonts w:ascii="Times New Roman"/>
          <w:b w:val="false"/>
          <w:i w:val="false"/>
          <w:color w:val="000000"/>
          <w:sz w:val="28"/>
        </w:rPr>
        <w:t>
Устава Международного агентства по возобновляемой энергии (ИРЕНА).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Уполномочить Чрезвычайного и Полномочного Посла Республики Казахстан в Федеративной Республике Германия Онжанова Нурлана Баймолдановича подписать от имени Республики Казахстан Устав Международного агентства по возобновляемой энергии (ИРЕНА).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Настоящий Указ вводится в действие со дня подписания.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Н.Назарбаев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Неофициальный перевод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Международного агентства по возобновляемой энергии (ИРЕНА)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настоящего Устава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Желая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стимулировать широкое распространение и использование возобновляемой энергии с целью обеспечения устойчивого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Исходя из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твердого убеждения в обширных возможностях, предоставляемых возобновляемой энергией для постепенного разрешения проблем энергетической безопасности и изменчивых цен на энергоносители;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Будучи убеждены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значительном вкладе, который может быть внесен возобновляемой энергией в снижение концентрации в атмосфере парниковых газов, что будет способствовать стабилизации климата и сделает возможным экологически рациональный, безопасный и постепенный переход к экономике низкого потребления угля.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Стремясь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усилению благоприятного воздействия технологий возобновляемой энергии на устойчивый экономический рост и создание новых рабочих мест;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 воодушевлением отмечая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огромный потенциал возобновляемой энергии для обеспечения децентрализованного доступа к энергии, в особенности в развивающихся странах, а также для обеспечения доступа к энергии в изолированных, отдаленных районах и на островах;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Выражая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озабоченность в связи с серьезными негативными последствиями использования ископаемых видов топлива и неэффективного использования традиционной биомассы для здоровья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Будучи убеждены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том, что возобновляемая энергия совместно с повышенной эффективностью использования энергии способна все в большей степени удовлетворять мировой спрос на энергию, который, как прогнозируется, значительно возрастет в будущем;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Подтверждая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свое желание основать международную организацию по возобновляемой энергии, которая облегчит сотрудничество между ее членами, и будет действовать в тесной связи с существующими организациями, поощряющими использование возобновляемой энергии;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Согласились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нижеследующем: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Создание Агентства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Государства-члены настоящего Устава создают Международное агентство по возобновляемой энергии (далее - Агентство) в соответствии со 
</w:t>
      </w:r>
      <w:r>
        <w:rPr>
          <w:rFonts w:ascii="Times New Roman"/>
          <w:b w:val="false"/>
          <w:i w:val="false"/>
          <w:color w:val="000000"/>
          <w:sz w:val="28"/>
        </w:rPr>
        <w:t>
</w:t>
      </w:r>
      <w:r>
        <w:rPr>
          <w:rFonts w:ascii="Times New Roman"/>
          <w:b w:val="false"/>
          <w:i w:val="false"/>
          <w:color w:val="000000"/>
          <w:sz w:val="28"/>
        </w:rPr>
        <w:t>
следующими условиями.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Агентство в своей деятельности руководствуется принципом равенства 
</w:t>
      </w:r>
      <w:r>
        <w:rPr>
          <w:rFonts w:ascii="Times New Roman"/>
          <w:b w:val="false"/>
          <w:i w:val="false"/>
          <w:color w:val="000000"/>
          <w:sz w:val="28"/>
        </w:rPr>
        <w:t>
</w:t>
      </w:r>
      <w:r>
        <w:rPr>
          <w:rFonts w:ascii="Times New Roman"/>
          <w:b w:val="false"/>
          <w:i w:val="false"/>
          <w:color w:val="000000"/>
          <w:sz w:val="28"/>
        </w:rPr>
        <w:t>
всех членов и надлежащим образом учитывает суверенные права и полномочия 
</w:t>
      </w:r>
      <w:r>
        <w:rPr>
          <w:rFonts w:ascii="Times New Roman"/>
          <w:b w:val="false"/>
          <w:i w:val="false"/>
          <w:color w:val="000000"/>
          <w:sz w:val="28"/>
        </w:rPr>
        <w:t>
</w:t>
      </w:r>
      <w:r>
        <w:rPr>
          <w:rFonts w:ascii="Times New Roman"/>
          <w:b w:val="false"/>
          <w:i w:val="false"/>
          <w:color w:val="000000"/>
          <w:sz w:val="28"/>
        </w:rPr>
        <w:t>
членов.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Агентство стимулирует широкое распространение и устойчивое использование всех видов возобновляемой энергии, принимая во внимание: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государственные и внутригосударственные преимущества и блага, 
</w:t>
      </w:r>
      <w:r>
        <w:rPr>
          <w:rFonts w:ascii="Times New Roman"/>
          <w:b w:val="false"/>
          <w:i w:val="false"/>
          <w:color w:val="000000"/>
          <w:sz w:val="28"/>
        </w:rPr>
        <w:t>
</w:t>
      </w:r>
      <w:r>
        <w:rPr>
          <w:rFonts w:ascii="Times New Roman"/>
          <w:b w:val="false"/>
          <w:i w:val="false"/>
          <w:color w:val="000000"/>
          <w:sz w:val="28"/>
        </w:rPr>
        <w:t>
полученные в результате комбинированного использования возобновляемой 
</w:t>
      </w:r>
      <w:r>
        <w:rPr>
          <w:rFonts w:ascii="Times New Roman"/>
          <w:b w:val="false"/>
          <w:i w:val="false"/>
          <w:color w:val="000000"/>
          <w:sz w:val="28"/>
        </w:rPr>
        <w:t>
</w:t>
      </w:r>
      <w:r>
        <w:rPr>
          <w:rFonts w:ascii="Times New Roman"/>
          <w:b w:val="false"/>
          <w:i w:val="false"/>
          <w:color w:val="000000"/>
          <w:sz w:val="28"/>
        </w:rPr>
        <w:t>
энергии и реализации мер по повышению эффективности использования 
</w:t>
      </w:r>
      <w:r>
        <w:rPr>
          <w:rFonts w:ascii="Times New Roman"/>
          <w:b w:val="false"/>
          <w:i w:val="false"/>
          <w:color w:val="000000"/>
          <w:sz w:val="28"/>
        </w:rPr>
        <w:t>
</w:t>
      </w:r>
      <w:r>
        <w:rPr>
          <w:rFonts w:ascii="Times New Roman"/>
          <w:b w:val="false"/>
          <w:i w:val="false"/>
          <w:color w:val="000000"/>
          <w:sz w:val="28"/>
        </w:rPr>
        <w:t>
энергии;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значение возобновляемой энергии для сохранения окружающей среды 
</w:t>
      </w:r>
      <w:r>
        <w:rPr>
          <w:rFonts w:ascii="Times New Roman"/>
          <w:b w:val="false"/>
          <w:i w:val="false"/>
          <w:color w:val="000000"/>
          <w:sz w:val="28"/>
        </w:rPr>
        <w:t>
</w:t>
      </w:r>
      <w:r>
        <w:rPr>
          <w:rFonts w:ascii="Times New Roman"/>
          <w:b w:val="false"/>
          <w:i w:val="false"/>
          <w:color w:val="000000"/>
          <w:sz w:val="28"/>
        </w:rPr>
        <w:t>
посредством ограничения давления на природные ресурсы, сокращения 
</w:t>
      </w:r>
      <w:r>
        <w:rPr>
          <w:rFonts w:ascii="Times New Roman"/>
          <w:b w:val="false"/>
          <w:i w:val="false"/>
          <w:color w:val="000000"/>
          <w:sz w:val="28"/>
        </w:rPr>
        <w:t>
</w:t>
      </w:r>
      <w:r>
        <w:rPr>
          <w:rFonts w:ascii="Times New Roman"/>
          <w:b w:val="false"/>
          <w:i w:val="false"/>
          <w:color w:val="000000"/>
          <w:sz w:val="28"/>
        </w:rPr>
        <w:t>
обезлесения (в особенности, в тропических районах), опустынивания, борьбы с 
</w:t>
      </w:r>
      <w:r>
        <w:rPr>
          <w:rFonts w:ascii="Times New Roman"/>
          <w:b w:val="false"/>
          <w:i w:val="false"/>
          <w:color w:val="000000"/>
          <w:sz w:val="28"/>
        </w:rPr>
        <w:t>
</w:t>
      </w:r>
      <w:r>
        <w:rPr>
          <w:rFonts w:ascii="Times New Roman"/>
          <w:b w:val="false"/>
          <w:i w:val="false"/>
          <w:color w:val="000000"/>
          <w:sz w:val="28"/>
        </w:rPr>
        <w:t>
потерей биологической вариативности; для охраны климата; экономического 
</w:t>
      </w:r>
      <w:r>
        <w:rPr>
          <w:rFonts w:ascii="Times New Roman"/>
          <w:b w:val="false"/>
          <w:i w:val="false"/>
          <w:color w:val="000000"/>
          <w:sz w:val="28"/>
        </w:rPr>
        <w:t>
</w:t>
      </w:r>
      <w:r>
        <w:rPr>
          <w:rFonts w:ascii="Times New Roman"/>
          <w:b w:val="false"/>
          <w:i w:val="false"/>
          <w:color w:val="000000"/>
          <w:sz w:val="28"/>
        </w:rPr>
        <w:t>
роста и социальной солидарности, включая искоренение бедности и устойчивое 
</w:t>
      </w:r>
      <w:r>
        <w:rPr>
          <w:rFonts w:ascii="Times New Roman"/>
          <w:b w:val="false"/>
          <w:i w:val="false"/>
          <w:color w:val="000000"/>
          <w:sz w:val="28"/>
        </w:rPr>
        <w:t>
</w:t>
      </w:r>
      <w:r>
        <w:rPr>
          <w:rFonts w:ascii="Times New Roman"/>
          <w:b w:val="false"/>
          <w:i w:val="false"/>
          <w:color w:val="000000"/>
          <w:sz w:val="28"/>
        </w:rPr>
        <w:t>
развитие, для обеспечения безопасного доступа к источникам энергии; для 
</w:t>
      </w:r>
      <w:r>
        <w:rPr>
          <w:rFonts w:ascii="Times New Roman"/>
          <w:b w:val="false"/>
          <w:i w:val="false"/>
          <w:color w:val="000000"/>
          <w:sz w:val="28"/>
        </w:rPr>
        <w:t>
</w:t>
      </w:r>
      <w:r>
        <w:rPr>
          <w:rFonts w:ascii="Times New Roman"/>
          <w:b w:val="false"/>
          <w:i w:val="false"/>
          <w:color w:val="000000"/>
          <w:sz w:val="28"/>
        </w:rPr>
        <w:t>
регионального развития и взаимной ответственности нынешнего и будущих 
</w:t>
      </w:r>
      <w:r>
        <w:rPr>
          <w:rFonts w:ascii="Times New Roman"/>
          <w:b w:val="false"/>
          <w:i w:val="false"/>
          <w:color w:val="000000"/>
          <w:sz w:val="28"/>
        </w:rPr>
        <w:t>
</w:t>
      </w:r>
      <w:r>
        <w:rPr>
          <w:rFonts w:ascii="Times New Roman"/>
          <w:b w:val="false"/>
          <w:i w:val="false"/>
          <w:color w:val="000000"/>
          <w:sz w:val="28"/>
        </w:rPr>
        <w:t>
поколений.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целей настоящего Устава термин "возобновляемая энергия" означает все виды энергии, полученной из возобновляемых источников экологически рациональным способом, в частности: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биоэнергия;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геотермальная энергия;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гидроэнергия;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энергия океана, включая, среди прочего, энергию волн и тепловую энергию океана;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солнечная энергия;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энергия ветра.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Виды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Будучи экспертным центром в области технологий возобновляемой энергии, оказывая необходимое содействие, предоставляя свой опыт для разработки и практической реализации политики в области использования возобновляемой энергии, предоставляя поддержку по всем вопросам, касающимся возобновляемой энергии и помогая государствам извлечь пользу из эффективного развития, обмена опытом и технологиями, Агентство осуществляет следующие виды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действуя в особенности в интересах своих членов, Агентство: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проводит анализ, мониторинг и, не возлагая обязательств на государства-члены относительно политики в данной области, систематизацию современной практики в области возобновляемой энергии, включая механизмы реализации политики в этой области, поощрения и льготы, механизмы инвестирования, рекомендуемые практики, доступные технологии, интегрированные системы и оборудование, а также факторы, влияющие на успешность данной практики;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инициирует дискуссии и обеспечивает взаимодействие с другими межправительственными и неправительственными организациями и их системами в данной и сопредельных областях;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по запросу членов, принимая во внимание их нужды, осуществляет консультирование по вопросам политики в данной области, поддерживает на международном уровне дискуссию относительно политики в области возобновляемой энергии, рамочных условий такой политики;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углубляет соответствующие знания, содействует передаче технологий, стимулирует развитие потенциала государств-членов, поддерживает необходимые для этого связи;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способствует повышению потенциала государств-членов, включая подготовку и обучение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по запросу членов осуществляет консультирование относительно финансирования проектов, связанных с возобновляемой энергией, способствует применению соответствующих механизмов;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поощряет исследования, включая исследования в социокультурной области, содействует формированию научно-исследовательских систем, проведению совместных исследований, развитию и развертыванию новых технологий;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h) на основании тщательного исследования, связанного с участием в различных международных форумах, предоставляет информацию относительно развития и внедрения национальных и международных технических стандартов в области возобновляемой энергии;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кроме того, Агентство распространяет информацию и повышает общественную осведомленность относительно благ и возможностей, предоставляемых использованием возобновляемой энергии.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В ходе осуществления своей деятельности Агентство: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действует в соответствии с целями и принципами Организации Объединенных Наций с целью содействия международному миру и сотрудничеству и в соответствии со стратегиями Организации Объединенных Наций в области устойчивого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распределяет свои ресурсы таким образом, чтобы обеспечить их Эффективное использование для надлежащей реализации целей Агентства и осуществления его деятельности по извлечению максимально возможной пользы для членов Агентства и во всех регионах мира, принимая во внимание специфические нужды развивающихся стран, отдаленных и изолированных регионов и островов;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тесно сотрудничает и стремится к поддержанию взаимовыгодных отношений с существующими организациями с целью недопущения ненужного дублирования функций, содействия накоплению и эффективной реализации возможностей в данной области, постоянной деятельности правительств, иных организаций и агентств, направленной на стимулирование использования возобновляемой энергии.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Агентство: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предоставляет членам ежегодный доклад о своей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информирует членов о рекомендации по вопросам политики после дачи такой рекомендации;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информирует членов о сотрудничестве с действующими в данной области международными организациями и деятельности таких организаций.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работы и проекты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Агентство осуществляет свою деятельность на основании годовой рабочей программы, подготовленной Секретариатом, рассмотренной Советом и принятой Ассамблеей.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После консультаций с членами и, в случае несогласия, после одобрения Ассамблеей Агентство может помимо реализации рабочей программы осуществлять проекты, инициированные и финансируемые членами при условии достаточности неденежных ресурсов Агентства.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Членство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Членами Агентства могут стать государства, являющиеся членами 
</w:t>
      </w:r>
      <w:r>
        <w:rPr>
          <w:rFonts w:ascii="Times New Roman"/>
          <w:b w:val="false"/>
          <w:i w:val="false"/>
          <w:color w:val="000000"/>
          <w:sz w:val="28"/>
        </w:rPr>
        <w:t>
</w:t>
      </w:r>
      <w:r>
        <w:rPr>
          <w:rFonts w:ascii="Times New Roman"/>
          <w:b w:val="false"/>
          <w:i w:val="false"/>
          <w:color w:val="000000"/>
          <w:sz w:val="28"/>
        </w:rPr>
        <w:t>
Организации Объединенных Наций, а также региональные межправительственные организации экономической интеграции, желающие и cпособные действовать в соответствии с целями и видами деятельности, предусмотренными настоящим Уставом. Для членства в Агентстве региональная межправительственная организация экономической интеграции 
</w:t>
      </w:r>
      <w:r>
        <w:rPr>
          <w:rFonts w:ascii="Times New Roman"/>
          <w:b w:val="false"/>
          <w:i w:val="false"/>
          <w:color w:val="000000"/>
          <w:sz w:val="28"/>
        </w:rPr>
        <w:t>
</w:t>
      </w:r>
      <w:r>
        <w:rPr>
          <w:rFonts w:ascii="Times New Roman"/>
          <w:b w:val="false"/>
          <w:i w:val="false"/>
          <w:color w:val="000000"/>
          <w:sz w:val="28"/>
        </w:rPr>
        <w:t>
должна быть образована суверенными государствами, по меньшей мере одно из 
</w:t>
      </w:r>
      <w:r>
        <w:rPr>
          <w:rFonts w:ascii="Times New Roman"/>
          <w:b w:val="false"/>
          <w:i w:val="false"/>
          <w:color w:val="000000"/>
          <w:sz w:val="28"/>
        </w:rPr>
        <w:t>
</w:t>
      </w:r>
      <w:r>
        <w:rPr>
          <w:rFonts w:ascii="Times New Roman"/>
          <w:b w:val="false"/>
          <w:i w:val="false"/>
          <w:color w:val="000000"/>
          <w:sz w:val="28"/>
        </w:rPr>
        <w:t>
которых является членом Агентства. При этом государства-члены должны 
</w:t>
      </w:r>
      <w:r>
        <w:rPr>
          <w:rFonts w:ascii="Times New Roman"/>
          <w:b w:val="false"/>
          <w:i w:val="false"/>
          <w:color w:val="000000"/>
          <w:sz w:val="28"/>
        </w:rPr>
        <w:t>
</w:t>
      </w:r>
      <w:r>
        <w:rPr>
          <w:rFonts w:ascii="Times New Roman"/>
          <w:b w:val="false"/>
          <w:i w:val="false"/>
          <w:color w:val="000000"/>
          <w:sz w:val="28"/>
        </w:rPr>
        <w:t>
делегировать такой организации компетенцию по крайней мере по одному из 
</w:t>
      </w:r>
      <w:r>
        <w:rPr>
          <w:rFonts w:ascii="Times New Roman"/>
          <w:b w:val="false"/>
          <w:i w:val="false"/>
          <w:color w:val="000000"/>
          <w:sz w:val="28"/>
        </w:rPr>
        <w:t>
</w:t>
      </w:r>
      <w:r>
        <w:rPr>
          <w:rFonts w:ascii="Times New Roman"/>
          <w:b w:val="false"/>
          <w:i w:val="false"/>
          <w:color w:val="000000"/>
          <w:sz w:val="28"/>
        </w:rPr>
        <w:t>
вопросов, входящих в сферу деятельности Агентства.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Такие государства и региональные межправительственные организации экономической интеграции становятся: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первоначальными членами Агентства, подписав Устав и депонировав 
</w:t>
      </w:r>
      <w:r>
        <w:rPr>
          <w:rFonts w:ascii="Times New Roman"/>
          <w:b w:val="false"/>
          <w:i w:val="false"/>
          <w:color w:val="000000"/>
          <w:sz w:val="28"/>
        </w:rPr>
        <w:t>
</w:t>
      </w:r>
      <w:r>
        <w:rPr>
          <w:rFonts w:ascii="Times New Roman"/>
          <w:b w:val="false"/>
          <w:i w:val="false"/>
          <w:color w:val="000000"/>
          <w:sz w:val="28"/>
        </w:rPr>
        <w:t>
инструмент о ратификации;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другими членами Агентства, депонировав уведомление о присоединении после одобрения их членства. Членство считается одобренным, 
</w:t>
      </w:r>
      <w:r>
        <w:rPr>
          <w:rFonts w:ascii="Times New Roman"/>
          <w:b w:val="false"/>
          <w:i w:val="false"/>
          <w:color w:val="000000"/>
          <w:sz w:val="28"/>
        </w:rPr>
        <w:t>
</w:t>
      </w:r>
      <w:r>
        <w:rPr>
          <w:rFonts w:ascii="Times New Roman"/>
          <w:b w:val="false"/>
          <w:i w:val="false"/>
          <w:color w:val="000000"/>
          <w:sz w:val="28"/>
        </w:rPr>
        <w:t>
если в течение трех месяцев после направления соответствующего заявления 
</w:t>
      </w:r>
      <w:r>
        <w:rPr>
          <w:rFonts w:ascii="Times New Roman"/>
          <w:b w:val="false"/>
          <w:i w:val="false"/>
          <w:color w:val="000000"/>
          <w:sz w:val="28"/>
        </w:rPr>
        <w:t>
</w:t>
      </w:r>
      <w:r>
        <w:rPr>
          <w:rFonts w:ascii="Times New Roman"/>
          <w:b w:val="false"/>
          <w:i w:val="false"/>
          <w:color w:val="000000"/>
          <w:sz w:val="28"/>
        </w:rPr>
        <w:t>
членам Агентства не было высказано возражений. В случае если возражение 
</w:t>
      </w:r>
      <w:r>
        <w:rPr>
          <w:rFonts w:ascii="Times New Roman"/>
          <w:b w:val="false"/>
          <w:i w:val="false"/>
          <w:color w:val="000000"/>
          <w:sz w:val="28"/>
        </w:rPr>
        <w:t>
</w:t>
      </w:r>
      <w:r>
        <w:rPr>
          <w:rFonts w:ascii="Times New Roman"/>
          <w:b w:val="false"/>
          <w:i w:val="false"/>
          <w:color w:val="000000"/>
          <w:sz w:val="28"/>
        </w:rPr>
        <w:t>
высказано, заявление  рассматривается Ассамблеей в порядке, установленном 
</w:t>
      </w:r>
      <w:r>
        <w:rPr>
          <w:rFonts w:ascii="Times New Roman"/>
          <w:b w:val="false"/>
          <w:i w:val="false"/>
          <w:color w:val="000000"/>
          <w:sz w:val="28"/>
        </w:rPr>
        <w:t>
</w:t>
      </w:r>
      <w:r>
        <w:rPr>
          <w:rFonts w:ascii="Times New Roman"/>
          <w:b w:val="false"/>
          <w:i w:val="false"/>
          <w:color w:val="000000"/>
          <w:sz w:val="28"/>
        </w:rPr>
        <w:t>
пунктом 1 абзаца Н статьи IX.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Региональная межправительственная организация экономической интеграции, организация и ее государства-члены разграничат ответственность 
</w:t>
      </w:r>
      <w:r>
        <w:rPr>
          <w:rFonts w:ascii="Times New Roman"/>
          <w:b w:val="false"/>
          <w:i w:val="false"/>
          <w:color w:val="000000"/>
          <w:sz w:val="28"/>
        </w:rPr>
        <w:t>
</w:t>
      </w:r>
      <w:r>
        <w:rPr>
          <w:rFonts w:ascii="Times New Roman"/>
          <w:b w:val="false"/>
          <w:i w:val="false"/>
          <w:color w:val="000000"/>
          <w:sz w:val="28"/>
        </w:rPr>
        <w:t>
за исполнение обязательств по настоящему Уставу. Организация и ее 
</w:t>
      </w:r>
      <w:r>
        <w:rPr>
          <w:rFonts w:ascii="Times New Roman"/>
          <w:b w:val="false"/>
          <w:i w:val="false"/>
          <w:color w:val="000000"/>
          <w:sz w:val="28"/>
        </w:rPr>
        <w:t>
</w:t>
      </w:r>
      <w:r>
        <w:rPr>
          <w:rFonts w:ascii="Times New Roman"/>
          <w:b w:val="false"/>
          <w:i w:val="false"/>
          <w:color w:val="000000"/>
          <w:sz w:val="28"/>
        </w:rPr>
        <w:t>
государства-члены не имеют права на одновременную реализацию прав, 
</w:t>
      </w:r>
      <w:r>
        <w:rPr>
          <w:rFonts w:ascii="Times New Roman"/>
          <w:b w:val="false"/>
          <w:i w:val="false"/>
          <w:color w:val="000000"/>
          <w:sz w:val="28"/>
        </w:rPr>
        <w:t>
</w:t>
      </w:r>
      <w:r>
        <w:rPr>
          <w:rFonts w:ascii="Times New Roman"/>
          <w:b w:val="false"/>
          <w:i w:val="false"/>
          <w:color w:val="000000"/>
          <w:sz w:val="28"/>
        </w:rPr>
        <w:t>
включая право на голосование, по настоящему Уставу. В своих документах о 
</w:t>
      </w:r>
      <w:r>
        <w:rPr>
          <w:rFonts w:ascii="Times New Roman"/>
          <w:b w:val="false"/>
          <w:i w:val="false"/>
          <w:color w:val="000000"/>
          <w:sz w:val="28"/>
        </w:rPr>
        <w:t>
</w:t>
      </w:r>
      <w:r>
        <w:rPr>
          <w:rFonts w:ascii="Times New Roman"/>
          <w:b w:val="false"/>
          <w:i w:val="false"/>
          <w:color w:val="000000"/>
          <w:sz w:val="28"/>
        </w:rPr>
        <w:t>
ратификации или присоединении вышеназванные организации определят 
</w:t>
      </w:r>
      <w:r>
        <w:rPr>
          <w:rFonts w:ascii="Times New Roman"/>
          <w:b w:val="false"/>
          <w:i w:val="false"/>
          <w:color w:val="000000"/>
          <w:sz w:val="28"/>
        </w:rPr>
        <w:t>
</w:t>
      </w:r>
      <w:r>
        <w:rPr>
          <w:rFonts w:ascii="Times New Roman"/>
          <w:b w:val="false"/>
          <w:i w:val="false"/>
          <w:color w:val="000000"/>
          <w:sz w:val="28"/>
        </w:rPr>
        <w:t>
границы своей компетенции по вопросам, входящим в предмет регулирования 
</w:t>
      </w:r>
      <w:r>
        <w:rPr>
          <w:rFonts w:ascii="Times New Roman"/>
          <w:b w:val="false"/>
          <w:i w:val="false"/>
          <w:color w:val="000000"/>
          <w:sz w:val="28"/>
        </w:rPr>
        <w:t>
</w:t>
      </w:r>
      <w:r>
        <w:rPr>
          <w:rFonts w:ascii="Times New Roman"/>
          <w:b w:val="false"/>
          <w:i w:val="false"/>
          <w:color w:val="000000"/>
          <w:sz w:val="28"/>
        </w:rPr>
        <w:t>
настоящего Устава. Эти организации также проинформируют депозитария о 
</w:t>
      </w:r>
      <w:r>
        <w:rPr>
          <w:rFonts w:ascii="Times New Roman"/>
          <w:b w:val="false"/>
          <w:i w:val="false"/>
          <w:color w:val="000000"/>
          <w:sz w:val="28"/>
        </w:rPr>
        <w:t>
</w:t>
      </w:r>
      <w:r>
        <w:rPr>
          <w:rFonts w:ascii="Times New Roman"/>
          <w:b w:val="false"/>
          <w:i w:val="false"/>
          <w:color w:val="000000"/>
          <w:sz w:val="28"/>
        </w:rPr>
        <w:t>
любом существенном изменении своей компетенции. В случае голосования по 
</w:t>
      </w:r>
      <w:r>
        <w:rPr>
          <w:rFonts w:ascii="Times New Roman"/>
          <w:b w:val="false"/>
          <w:i w:val="false"/>
          <w:color w:val="000000"/>
          <w:sz w:val="28"/>
        </w:rPr>
        <w:t>
</w:t>
      </w:r>
      <w:r>
        <w:rPr>
          <w:rFonts w:ascii="Times New Roman"/>
          <w:b w:val="false"/>
          <w:i w:val="false"/>
          <w:color w:val="000000"/>
          <w:sz w:val="28"/>
        </w:rPr>
        <w:t>
вопросам, входящим в их компетенцию, региональные межправительственные 
</w:t>
      </w:r>
      <w:r>
        <w:rPr>
          <w:rFonts w:ascii="Times New Roman"/>
          <w:b w:val="false"/>
          <w:i w:val="false"/>
          <w:color w:val="000000"/>
          <w:sz w:val="28"/>
        </w:rPr>
        <w:t>
</w:t>
      </w:r>
      <w:r>
        <w:rPr>
          <w:rFonts w:ascii="Times New Roman"/>
          <w:b w:val="false"/>
          <w:i w:val="false"/>
          <w:color w:val="000000"/>
          <w:sz w:val="28"/>
        </w:rPr>
        <w:t>
организации экономической интеграции обладают количеством голосов, равным количеству членов данной организации, являющихся членами Агентства.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Наблюдатели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Статус наблюдателя может быть предоставлен Ассамблеей: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межправительственным и неправительственным организациям, осуществляющим активную деятельность в области возобновляемой энергии;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государствам и организациям подписавшим, но не ратифицировавшим 
</w:t>
      </w:r>
      <w:r>
        <w:rPr>
          <w:rFonts w:ascii="Times New Roman"/>
          <w:b w:val="false"/>
          <w:i w:val="false"/>
          <w:color w:val="000000"/>
          <w:sz w:val="28"/>
        </w:rPr>
        <w:t>
</w:t>
      </w:r>
      <w:r>
        <w:rPr>
          <w:rFonts w:ascii="Times New Roman"/>
          <w:b w:val="false"/>
          <w:i w:val="false"/>
          <w:color w:val="000000"/>
          <w:sz w:val="28"/>
        </w:rPr>
        <w:t>
настоящий Устав;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заявителям, заявления о членстве которых одобрены в порядке, 
</w:t>
      </w:r>
      <w:r>
        <w:rPr>
          <w:rFonts w:ascii="Times New Roman"/>
          <w:b w:val="false"/>
          <w:i w:val="false"/>
          <w:color w:val="000000"/>
          <w:sz w:val="28"/>
        </w:rPr>
        <w:t>
</w:t>
      </w:r>
      <w:r>
        <w:rPr>
          <w:rFonts w:ascii="Times New Roman"/>
          <w:b w:val="false"/>
          <w:i w:val="false"/>
          <w:color w:val="000000"/>
          <w:sz w:val="28"/>
        </w:rPr>
        <w:t>
предусмотренном пунктом 2 абзаца В статьи VI.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Наблюдатели могут участвовать в открытых заседаниях Ассамблеи и ее вспомогательных органов без права голоса.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качестве главных органов Агентства учреждаются: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Ассамблея;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Совет;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Секретариат.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Ассамблея и Совет при условии одобрения Ассамблеей могут учреждать такие вспомогательные органы, какие они сочтут необходимыми для реализации их функций в соответствии с настоящим Уставом.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Ассамблея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Ассамблея - высший орган Агентства.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Ассамблея может обсуждать любой вопрос в рамках настоящего Устава или относящийся к функциям и полномочиям любого органа, создание 
</w:t>
      </w:r>
      <w:r>
        <w:rPr>
          <w:rFonts w:ascii="Times New Roman"/>
          <w:b w:val="false"/>
          <w:i w:val="false"/>
          <w:color w:val="000000"/>
          <w:sz w:val="28"/>
        </w:rPr>
        <w:t>
</w:t>
      </w:r>
      <w:r>
        <w:rPr>
          <w:rFonts w:ascii="Times New Roman"/>
          <w:b w:val="false"/>
          <w:i w:val="false"/>
          <w:color w:val="000000"/>
          <w:sz w:val="28"/>
        </w:rPr>
        <w:t>
которого предусмотрено настоящим Уставом.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По любому из этих вопросов Ассамблея может: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принимать решения и давать рекомендации любому такому органу;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давать рекомендации членам Агентства по их запросу.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Кроме того, Ассамблея вправе предлагать вопросы для обсуждения Совета и запрашивать доклады у Совета и Секретариата по любому вопросу, касающемуся функционирования Агентства.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Ассамблея состоит из всех членов Агентства. Ассамблея собирается на 
</w:t>
      </w:r>
      <w:r>
        <w:rPr>
          <w:rFonts w:ascii="Times New Roman"/>
          <w:b w:val="false"/>
          <w:i w:val="false"/>
          <w:color w:val="000000"/>
          <w:sz w:val="28"/>
        </w:rPr>
        <w:t>
</w:t>
      </w:r>
      <w:r>
        <w:rPr>
          <w:rFonts w:ascii="Times New Roman"/>
          <w:b w:val="false"/>
          <w:i w:val="false"/>
          <w:color w:val="000000"/>
          <w:sz w:val="28"/>
        </w:rPr>
        <w:t>
очередные ежегодные сессии, если она не примет иного решения.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Каждый член Агентства имеет одного представителя в Ассамблее. 
</w:t>
      </w:r>
      <w:r>
        <w:rPr>
          <w:rFonts w:ascii="Times New Roman"/>
          <w:b w:val="false"/>
          <w:i w:val="false"/>
          <w:color w:val="000000"/>
          <w:sz w:val="28"/>
        </w:rPr>
        <w:t>
</w:t>
      </w:r>
      <w:r>
        <w:rPr>
          <w:rFonts w:ascii="Times New Roman"/>
          <w:b w:val="false"/>
          <w:i w:val="false"/>
          <w:color w:val="000000"/>
          <w:sz w:val="28"/>
        </w:rPr>
        <w:t>
Представители могут сопровождаться заместителями и советниками. Расходы, 
</w:t>
      </w:r>
      <w:r>
        <w:rPr>
          <w:rFonts w:ascii="Times New Roman"/>
          <w:b w:val="false"/>
          <w:i w:val="false"/>
          <w:color w:val="000000"/>
          <w:sz w:val="28"/>
        </w:rPr>
        <w:t>
</w:t>
      </w:r>
      <w:r>
        <w:rPr>
          <w:rFonts w:ascii="Times New Roman"/>
          <w:b w:val="false"/>
          <w:i w:val="false"/>
          <w:color w:val="000000"/>
          <w:sz w:val="28"/>
        </w:rPr>
        <w:t>
связанные с участием в работе Ассамблеи, покрываются соответствующим 
</w:t>
      </w:r>
      <w:r>
        <w:rPr>
          <w:rFonts w:ascii="Times New Roman"/>
          <w:b w:val="false"/>
          <w:i w:val="false"/>
          <w:color w:val="000000"/>
          <w:sz w:val="28"/>
        </w:rPr>
        <w:t>
</w:t>
      </w:r>
      <w:r>
        <w:rPr>
          <w:rFonts w:ascii="Times New Roman"/>
          <w:b w:val="false"/>
          <w:i w:val="false"/>
          <w:color w:val="000000"/>
          <w:sz w:val="28"/>
        </w:rPr>
        <w:t>
членом.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Сессии Ассамблеи проводятся по местоположению Агентства, если 
</w:t>
      </w:r>
      <w:r>
        <w:rPr>
          <w:rFonts w:ascii="Times New Roman"/>
          <w:b w:val="false"/>
          <w:i w:val="false"/>
          <w:color w:val="000000"/>
          <w:sz w:val="28"/>
        </w:rPr>
        <w:t>
</w:t>
      </w:r>
      <w:r>
        <w:rPr>
          <w:rFonts w:ascii="Times New Roman"/>
          <w:b w:val="false"/>
          <w:i w:val="false"/>
          <w:color w:val="000000"/>
          <w:sz w:val="28"/>
        </w:rPr>
        <w:t>
Ассамблея не примет иного решения.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w:t>
      </w:r>
      <w:r>
        <w:rPr>
          <w:rFonts w:ascii="Times New Roman"/>
          <w:b w:val="false"/>
          <w:i w:val="false"/>
          <w:color w:val="000000"/>
          <w:sz w:val="28"/>
        </w:rPr>
        <w:t>
</w:t>
      </w:r>
      <w:r>
        <w:rPr>
          <w:rFonts w:ascii="Times New Roman"/>
          <w:b w:val="false"/>
          <w:i w:val="false"/>
          <w:color w:val="000000"/>
          <w:sz w:val="28"/>
        </w:rPr>
        <w:t>
В начале каждой очередной сессии Ассамблея избирает Председателя 
</w:t>
      </w:r>
      <w:r>
        <w:rPr>
          <w:rFonts w:ascii="Times New Roman"/>
          <w:b w:val="false"/>
          <w:i w:val="false"/>
          <w:color w:val="000000"/>
          <w:sz w:val="28"/>
        </w:rPr>
        <w:t>
</w:t>
      </w:r>
      <w:r>
        <w:rPr>
          <w:rFonts w:ascii="Times New Roman"/>
          <w:b w:val="false"/>
          <w:i w:val="false"/>
          <w:color w:val="000000"/>
          <w:sz w:val="28"/>
        </w:rPr>
        <w:t>
и иных необходимых должностных лиц, принимая во внимание принцип 
</w:t>
      </w:r>
      <w:r>
        <w:rPr>
          <w:rFonts w:ascii="Times New Roman"/>
          <w:b w:val="false"/>
          <w:i w:val="false"/>
          <w:color w:val="000000"/>
          <w:sz w:val="28"/>
        </w:rPr>
        <w:t>
</w:t>
      </w:r>
      <w:r>
        <w:rPr>
          <w:rFonts w:ascii="Times New Roman"/>
          <w:b w:val="false"/>
          <w:i w:val="false"/>
          <w:color w:val="000000"/>
          <w:sz w:val="28"/>
        </w:rPr>
        <w:t>
справедливого географического представительства. Полномочия данных 
</w:t>
      </w:r>
      <w:r>
        <w:rPr>
          <w:rFonts w:ascii="Times New Roman"/>
          <w:b w:val="false"/>
          <w:i w:val="false"/>
          <w:color w:val="000000"/>
          <w:sz w:val="28"/>
        </w:rPr>
        <w:t>
</w:t>
      </w:r>
      <w:r>
        <w:rPr>
          <w:rFonts w:ascii="Times New Roman"/>
          <w:b w:val="false"/>
          <w:i w:val="false"/>
          <w:color w:val="000000"/>
          <w:sz w:val="28"/>
        </w:rPr>
        <w:t>
должностных лиц прекращаются с избранием нового Председателя и иных 
</w:t>
      </w:r>
      <w:r>
        <w:rPr>
          <w:rFonts w:ascii="Times New Roman"/>
          <w:b w:val="false"/>
          <w:i w:val="false"/>
          <w:color w:val="000000"/>
          <w:sz w:val="28"/>
        </w:rPr>
        <w:t>
</w:t>
      </w:r>
      <w:r>
        <w:rPr>
          <w:rFonts w:ascii="Times New Roman"/>
          <w:b w:val="false"/>
          <w:i w:val="false"/>
          <w:color w:val="000000"/>
          <w:sz w:val="28"/>
        </w:rPr>
        <w:t>
должностных лиц на следующей очередной сессии. Ассамблея устанавливает 
</w:t>
      </w:r>
      <w:r>
        <w:rPr>
          <w:rFonts w:ascii="Times New Roman"/>
          <w:b w:val="false"/>
          <w:i w:val="false"/>
          <w:color w:val="000000"/>
          <w:sz w:val="28"/>
        </w:rPr>
        <w:t>
</w:t>
      </w:r>
      <w:r>
        <w:rPr>
          <w:rFonts w:ascii="Times New Roman"/>
          <w:b w:val="false"/>
          <w:i w:val="false"/>
          <w:color w:val="000000"/>
          <w:sz w:val="28"/>
        </w:rPr>
        <w:t>
собственные правила процедуры в соответствии с настоящим Уставом.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В соответствии с абзацем С статьи VI каждый член Агентства имеет 
</w:t>
      </w:r>
      <w:r>
        <w:rPr>
          <w:rFonts w:ascii="Times New Roman"/>
          <w:b w:val="false"/>
          <w:i w:val="false"/>
          <w:color w:val="000000"/>
          <w:sz w:val="28"/>
        </w:rPr>
        <w:t>
</w:t>
      </w:r>
      <w:r>
        <w:rPr>
          <w:rFonts w:ascii="Times New Roman"/>
          <w:b w:val="false"/>
          <w:i w:val="false"/>
          <w:color w:val="000000"/>
          <w:sz w:val="28"/>
        </w:rPr>
        <w:t>
один голос в Ассамблее. Ассамблея принимает решения по процедурным 
</w:t>
      </w:r>
      <w:r>
        <w:rPr>
          <w:rFonts w:ascii="Times New Roman"/>
          <w:b w:val="false"/>
          <w:i w:val="false"/>
          <w:color w:val="000000"/>
          <w:sz w:val="28"/>
        </w:rPr>
        <w:t>
</w:t>
      </w:r>
      <w:r>
        <w:rPr>
          <w:rFonts w:ascii="Times New Roman"/>
          <w:b w:val="false"/>
          <w:i w:val="false"/>
          <w:color w:val="000000"/>
          <w:sz w:val="28"/>
        </w:rPr>
        <w:t>
вопросам простым большинством голосов членов, присутствующих и 
</w:t>
      </w:r>
      <w:r>
        <w:rPr>
          <w:rFonts w:ascii="Times New Roman"/>
          <w:b w:val="false"/>
          <w:i w:val="false"/>
          <w:color w:val="000000"/>
          <w:sz w:val="28"/>
        </w:rPr>
        <w:t>
</w:t>
      </w:r>
      <w:r>
        <w:rPr>
          <w:rFonts w:ascii="Times New Roman"/>
          <w:b w:val="false"/>
          <w:i w:val="false"/>
          <w:color w:val="000000"/>
          <w:sz w:val="28"/>
        </w:rPr>
        <w:t>
принимающих участие в голосовании. Решения по вопросам существа 
</w:t>
      </w:r>
      <w:r>
        <w:rPr>
          <w:rFonts w:ascii="Times New Roman"/>
          <w:b w:val="false"/>
          <w:i w:val="false"/>
          <w:color w:val="000000"/>
          <w:sz w:val="28"/>
        </w:rPr>
        <w:t>
</w:t>
      </w:r>
      <w:r>
        <w:rPr>
          <w:rFonts w:ascii="Times New Roman"/>
          <w:b w:val="false"/>
          <w:i w:val="false"/>
          <w:color w:val="000000"/>
          <w:sz w:val="28"/>
        </w:rPr>
        <w:t>
принимаются консенсусом присутствующих членов. Если консенсуса не 
</w:t>
      </w:r>
      <w:r>
        <w:rPr>
          <w:rFonts w:ascii="Times New Roman"/>
          <w:b w:val="false"/>
          <w:i w:val="false"/>
          <w:color w:val="000000"/>
          <w:sz w:val="28"/>
        </w:rPr>
        <w:t>
</w:t>
      </w:r>
      <w:r>
        <w:rPr>
          <w:rFonts w:ascii="Times New Roman"/>
          <w:b w:val="false"/>
          <w:i w:val="false"/>
          <w:color w:val="000000"/>
          <w:sz w:val="28"/>
        </w:rPr>
        <w:t>
удается достичь, консенсус считается достигнутым при условии, что возражает 
</w:t>
      </w:r>
      <w:r>
        <w:rPr>
          <w:rFonts w:ascii="Times New Roman"/>
          <w:b w:val="false"/>
          <w:i w:val="false"/>
          <w:color w:val="000000"/>
          <w:sz w:val="28"/>
        </w:rPr>
        <w:t>
</w:t>
      </w:r>
      <w:r>
        <w:rPr>
          <w:rFonts w:ascii="Times New Roman"/>
          <w:b w:val="false"/>
          <w:i w:val="false"/>
          <w:color w:val="000000"/>
          <w:sz w:val="28"/>
        </w:rPr>
        <w:t>
не более двух членов, за исключением случаев, предусмотренных настоящим 
</w:t>
      </w:r>
      <w:r>
        <w:rPr>
          <w:rFonts w:ascii="Times New Roman"/>
          <w:b w:val="false"/>
          <w:i w:val="false"/>
          <w:color w:val="000000"/>
          <w:sz w:val="28"/>
        </w:rPr>
        <w:t>
</w:t>
      </w:r>
      <w:r>
        <w:rPr>
          <w:rFonts w:ascii="Times New Roman"/>
          <w:b w:val="false"/>
          <w:i w:val="false"/>
          <w:color w:val="000000"/>
          <w:sz w:val="28"/>
        </w:rPr>
        <w:t>
Уставом. При возникновении вопроса о том,  является ли конкретный вопрос 
</w:t>
      </w:r>
      <w:r>
        <w:rPr>
          <w:rFonts w:ascii="Times New Roman"/>
          <w:b w:val="false"/>
          <w:i w:val="false"/>
          <w:color w:val="000000"/>
          <w:sz w:val="28"/>
        </w:rPr>
        <w:t>
</w:t>
      </w:r>
      <w:r>
        <w:rPr>
          <w:rFonts w:ascii="Times New Roman"/>
          <w:b w:val="false"/>
          <w:i w:val="false"/>
          <w:color w:val="000000"/>
          <w:sz w:val="28"/>
        </w:rPr>
        <w:t>
вопросом существа или нет, такой вопрос рассматривается как вопрос 
</w:t>
      </w:r>
      <w:r>
        <w:rPr>
          <w:rFonts w:ascii="Times New Roman"/>
          <w:b w:val="false"/>
          <w:i w:val="false"/>
          <w:color w:val="000000"/>
          <w:sz w:val="28"/>
        </w:rPr>
        <w:t>
</w:t>
      </w:r>
      <w:r>
        <w:rPr>
          <w:rFonts w:ascii="Times New Roman"/>
          <w:b w:val="false"/>
          <w:i w:val="false"/>
          <w:color w:val="000000"/>
          <w:sz w:val="28"/>
        </w:rPr>
        <w:t>
существа, если Ассамблея консенсусом присутствующих членов не примет 
</w:t>
      </w:r>
      <w:r>
        <w:rPr>
          <w:rFonts w:ascii="Times New Roman"/>
          <w:b w:val="false"/>
          <w:i w:val="false"/>
          <w:color w:val="000000"/>
          <w:sz w:val="28"/>
        </w:rPr>
        <w:t>
</w:t>
      </w:r>
      <w:r>
        <w:rPr>
          <w:rFonts w:ascii="Times New Roman"/>
          <w:b w:val="false"/>
          <w:i w:val="false"/>
          <w:color w:val="000000"/>
          <w:sz w:val="28"/>
        </w:rPr>
        <w:t>
иное решение. При этом если консенсуса не удается достичь, консенсус 
</w:t>
      </w:r>
      <w:r>
        <w:rPr>
          <w:rFonts w:ascii="Times New Roman"/>
          <w:b w:val="false"/>
          <w:i w:val="false"/>
          <w:color w:val="000000"/>
          <w:sz w:val="28"/>
        </w:rPr>
        <w:t>
</w:t>
      </w:r>
      <w:r>
        <w:rPr>
          <w:rFonts w:ascii="Times New Roman"/>
          <w:b w:val="false"/>
          <w:i w:val="false"/>
          <w:color w:val="000000"/>
          <w:sz w:val="28"/>
        </w:rPr>
        <w:t>
считается достигнутым при условии, что возражает не более двух членов. 
</w:t>
      </w:r>
      <w:r>
        <w:rPr>
          <w:rFonts w:ascii="Times New Roman"/>
          <w:b w:val="false"/>
          <w:i w:val="false"/>
          <w:color w:val="000000"/>
          <w:sz w:val="28"/>
        </w:rPr>
        <w:t>
</w:t>
      </w:r>
      <w:r>
        <w:rPr>
          <w:rFonts w:ascii="Times New Roman"/>
          <w:b w:val="false"/>
          <w:i w:val="false"/>
          <w:color w:val="000000"/>
          <w:sz w:val="28"/>
        </w:rPr>
        <w:t>
Большинство членов Агентства составляет кворум Ассамблеи.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w:t>
      </w:r>
      <w:r>
        <w:rPr>
          <w:rFonts w:ascii="Times New Roman"/>
          <w:b w:val="false"/>
          <w:i w:val="false"/>
          <w:color w:val="000000"/>
          <w:sz w:val="28"/>
        </w:rPr>
        <w:t>
</w:t>
      </w:r>
      <w:r>
        <w:rPr>
          <w:rFonts w:ascii="Times New Roman"/>
          <w:b w:val="false"/>
          <w:i w:val="false"/>
          <w:color w:val="000000"/>
          <w:sz w:val="28"/>
        </w:rPr>
        <w:t>
 Ассамблея на основании консенсуса присутствующих членов: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избирает членов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принимает на своих очередных сессиях бюджет и рабочую программу Агентства, предоставленные на рассмотрение Советом, и вправе принимать решения относительно поправок к бюджету и рабочей программе Агентства;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принимает решения, касающиеся контроля за финансовой политикой Агентства, финансовых правил, иных финансовых вопросов и избирать аудитора;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одобряет поправки к Уставу;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принимает решения относительно создания вспомогательных органов и определяет их компетенцию;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принимает решения относительно допуска к голосованию на основании абзаца А статьи XVII.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 Ассамблея на основании консенсуса присутствующих членов, который считается достигнутым при условии, что возражает не более двух членов: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принимает, при необходимости, решения относительно заявлений о членстве;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одобряет правила процедуры Ассамблеи и Совета, предоставленные на рассмотрение последним;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принимает годовой доклад, равно как и другие доклады;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одобряет заключение соглашений по любым вопросам в рамках настоящего Устава;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принимает решение в случае разногласий между членами относительно 
</w:t>
      </w:r>
      <w:r>
        <w:rPr>
          <w:rFonts w:ascii="Times New Roman"/>
          <w:b w:val="false"/>
          <w:i w:val="false"/>
          <w:color w:val="000000"/>
          <w:sz w:val="28"/>
        </w:rPr>
        <w:t>
</w:t>
      </w:r>
      <w:r>
        <w:rPr>
          <w:rFonts w:ascii="Times New Roman"/>
          <w:b w:val="false"/>
          <w:i w:val="false"/>
          <w:color w:val="000000"/>
          <w:sz w:val="28"/>
        </w:rPr>
        <w:t>
дополнительных проектов, предусмотренных в соответствии с абзацем В 
</w:t>
      </w:r>
      <w:r>
        <w:rPr>
          <w:rFonts w:ascii="Times New Roman"/>
          <w:b w:val="false"/>
          <w:i w:val="false"/>
          <w:color w:val="000000"/>
          <w:sz w:val="28"/>
        </w:rPr>
        <w:t>
</w:t>
      </w:r>
      <w:r>
        <w:rPr>
          <w:rFonts w:ascii="Times New Roman"/>
          <w:b w:val="false"/>
          <w:i w:val="false"/>
          <w:color w:val="000000"/>
          <w:sz w:val="28"/>
        </w:rPr>
        <w:t>
статьи V.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Ассамблея определит местоположение Агентства и Генерального Директора Секретариата (далее именуемого Генеральный Директор) по на основании консенсуса присутствующих членов или, если консенсуса не удается достичь, большинством голосов двух третей членов, присутствующих и участвующих в голосовании.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J. Ассамблея рассмотрит и при необходимости одобрит на своей первой сессией любые решения, проекты соглашений, постановления и рекомендации, разработанные Подготовительной Комиссией в соответствии с процедурами голосования, предусмотренными для соответствующих вопросов абзацами F-I статьи IX.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Совет состоит из не менее 11 и не более 21 представителя членов Агентства, избранных Ассамблеей. Точное количество представителей соответствует округленному эквиваленту одной трети от членов Агентства, определяемой на основании количества членов Агентства на начало голосования в Совет. Члены Совета избираются в соответствии с принципом ротации, закрепленным правилами процедуры Ассамблеи, с учетом необходимости обеспечения реального участия в деятельности Совета развитых и развивающихся стран, достижения справедливого географического представительства и эффективной работы Совета. Члены Совета избираются на двухгодичный срок.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Совет будет собираться раз в полгода по местонахождению Агентства, 
</w:t>
      </w:r>
      <w:r>
        <w:rPr>
          <w:rFonts w:ascii="Times New Roman"/>
          <w:b w:val="false"/>
          <w:i w:val="false"/>
          <w:color w:val="000000"/>
          <w:sz w:val="28"/>
        </w:rPr>
        <w:t>
</w:t>
      </w:r>
      <w:r>
        <w:rPr>
          <w:rFonts w:ascii="Times New Roman"/>
          <w:b w:val="false"/>
          <w:i w:val="false"/>
          <w:color w:val="000000"/>
          <w:sz w:val="28"/>
        </w:rPr>
        <w:t>
если Совет не примет иного решения.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В начале каждого заседания Совета на срок до конца этого заседания 
</w:t>
      </w:r>
      <w:r>
        <w:rPr>
          <w:rFonts w:ascii="Times New Roman"/>
          <w:b w:val="false"/>
          <w:i w:val="false"/>
          <w:color w:val="000000"/>
          <w:sz w:val="28"/>
        </w:rPr>
        <w:t>
</w:t>
      </w:r>
      <w:r>
        <w:rPr>
          <w:rFonts w:ascii="Times New Roman"/>
          <w:b w:val="false"/>
          <w:i w:val="false"/>
          <w:color w:val="000000"/>
          <w:sz w:val="28"/>
        </w:rPr>
        <w:t>
Совет избирает из своего числа Председателя, а также в случае необходимости 
</w:t>
      </w:r>
      <w:r>
        <w:rPr>
          <w:rFonts w:ascii="Times New Roman"/>
          <w:b w:val="false"/>
          <w:i w:val="false"/>
          <w:color w:val="000000"/>
          <w:sz w:val="28"/>
        </w:rPr>
        <w:t>
</w:t>
      </w:r>
      <w:r>
        <w:rPr>
          <w:rFonts w:ascii="Times New Roman"/>
          <w:b w:val="false"/>
          <w:i w:val="false"/>
          <w:color w:val="000000"/>
          <w:sz w:val="28"/>
        </w:rPr>
        <w:t>
- иных должностных лиц. За Советом сохраняется право на разработку 
</w:t>
      </w:r>
      <w:r>
        <w:rPr>
          <w:rFonts w:ascii="Times New Roman"/>
          <w:b w:val="false"/>
          <w:i w:val="false"/>
          <w:color w:val="000000"/>
          <w:sz w:val="28"/>
        </w:rPr>
        <w:t>
</w:t>
      </w:r>
      <w:r>
        <w:rPr>
          <w:rFonts w:ascii="Times New Roman"/>
          <w:b w:val="false"/>
          <w:i w:val="false"/>
          <w:color w:val="000000"/>
          <w:sz w:val="28"/>
        </w:rPr>
        <w:t>
собственных правил процедуры. Данные правила процедуры предоставляются 
</w:t>
      </w:r>
      <w:r>
        <w:rPr>
          <w:rFonts w:ascii="Times New Roman"/>
          <w:b w:val="false"/>
          <w:i w:val="false"/>
          <w:color w:val="000000"/>
          <w:sz w:val="28"/>
        </w:rPr>
        <w:t>
</w:t>
      </w:r>
      <w:r>
        <w:rPr>
          <w:rFonts w:ascii="Times New Roman"/>
          <w:b w:val="false"/>
          <w:i w:val="false"/>
          <w:color w:val="000000"/>
          <w:sz w:val="28"/>
        </w:rPr>
        <w:t>
Ассамблее для одобрения.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Каждый член Совета имеет один голос. По процедурным вопросам Совет принимает решения простым большинством голосов своих членов. Решения по вопросам существа принимаются большинством голосов двух третей членов Совета. При возникновении вопроса о том, является ли конкретный вопрос вопросом существа или нет, такой вопрос рассматривается 
</w:t>
      </w:r>
      <w:r>
        <w:rPr>
          <w:rFonts w:ascii="Times New Roman"/>
          <w:b w:val="false"/>
          <w:i w:val="false"/>
          <w:color w:val="000000"/>
          <w:sz w:val="28"/>
        </w:rPr>
        <w:t>
</w:t>
      </w:r>
      <w:r>
        <w:rPr>
          <w:rFonts w:ascii="Times New Roman"/>
          <w:b w:val="false"/>
          <w:i w:val="false"/>
          <w:color w:val="000000"/>
          <w:sz w:val="28"/>
        </w:rPr>
        <w:t>
как вопрос существа, если Совет двумя третями голосов членов Совета не 
</w:t>
      </w:r>
      <w:r>
        <w:rPr>
          <w:rFonts w:ascii="Times New Roman"/>
          <w:b w:val="false"/>
          <w:i w:val="false"/>
          <w:color w:val="000000"/>
          <w:sz w:val="28"/>
        </w:rPr>
        <w:t>
</w:t>
      </w:r>
      <w:r>
        <w:rPr>
          <w:rFonts w:ascii="Times New Roman"/>
          <w:b w:val="false"/>
          <w:i w:val="false"/>
          <w:color w:val="000000"/>
          <w:sz w:val="28"/>
        </w:rPr>
        <w:t>
примет иного решения.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w:t>
      </w:r>
      <w:r>
        <w:rPr>
          <w:rFonts w:ascii="Times New Roman"/>
          <w:b w:val="false"/>
          <w:i w:val="false"/>
          <w:color w:val="000000"/>
          <w:sz w:val="28"/>
        </w:rPr>
        <w:t>
</w:t>
      </w:r>
      <w:r>
        <w:rPr>
          <w:rFonts w:ascii="Times New Roman"/>
          <w:b w:val="false"/>
          <w:i w:val="false"/>
          <w:color w:val="000000"/>
          <w:sz w:val="28"/>
        </w:rPr>
        <w:t>
 Совет подотчетен Ассамблее и ответственен перед ней. Совет реализует полномочия и функции, предоставленные ему настоящим Уставом, а 
</w:t>
      </w:r>
      <w:r>
        <w:rPr>
          <w:rFonts w:ascii="Times New Roman"/>
          <w:b w:val="false"/>
          <w:i w:val="false"/>
          <w:color w:val="000000"/>
          <w:sz w:val="28"/>
        </w:rPr>
        <w:t>
</w:t>
      </w:r>
      <w:r>
        <w:rPr>
          <w:rFonts w:ascii="Times New Roman"/>
          <w:b w:val="false"/>
          <w:i w:val="false"/>
          <w:color w:val="000000"/>
          <w:sz w:val="28"/>
        </w:rPr>
        <w:t>
также функции, возложенные на него Ассамблеей. При этом он действует в 
</w:t>
      </w:r>
      <w:r>
        <w:rPr>
          <w:rFonts w:ascii="Times New Roman"/>
          <w:b w:val="false"/>
          <w:i w:val="false"/>
          <w:color w:val="000000"/>
          <w:sz w:val="28"/>
        </w:rPr>
        <w:t>
</w:t>
      </w:r>
      <w:r>
        <w:rPr>
          <w:rFonts w:ascii="Times New Roman"/>
          <w:b w:val="false"/>
          <w:i w:val="false"/>
          <w:color w:val="000000"/>
          <w:sz w:val="28"/>
        </w:rPr>
        <w:t>
соответствии с решениями и принимая во внимание рекомендации Ассамблеи, 
</w:t>
      </w:r>
      <w:r>
        <w:rPr>
          <w:rFonts w:ascii="Times New Roman"/>
          <w:b w:val="false"/>
          <w:i w:val="false"/>
          <w:color w:val="000000"/>
          <w:sz w:val="28"/>
        </w:rPr>
        <w:t>
</w:t>
      </w:r>
      <w:r>
        <w:rPr>
          <w:rFonts w:ascii="Times New Roman"/>
          <w:b w:val="false"/>
          <w:i w:val="false"/>
          <w:color w:val="000000"/>
          <w:sz w:val="28"/>
        </w:rPr>
        <w:t>
обеспечивает их надлежащее и постоянное исполнение.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sz w:val="28"/>
        </w:rPr>
        <w:t>
 Совет: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способствует проведению консультаций и сотрудничеству между 
</w:t>
      </w:r>
      <w:r>
        <w:rPr>
          <w:rFonts w:ascii="Times New Roman"/>
          <w:b w:val="false"/>
          <w:i w:val="false"/>
          <w:color w:val="000000"/>
          <w:sz w:val="28"/>
        </w:rPr>
        <w:t>
</w:t>
      </w:r>
      <w:r>
        <w:rPr>
          <w:rFonts w:ascii="Times New Roman"/>
          <w:b w:val="false"/>
          <w:i w:val="false"/>
          <w:color w:val="000000"/>
          <w:sz w:val="28"/>
        </w:rPr>
        <w:t>
членами;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рассматривает и предоставляет на рассмотрение Ассамблее проекты 
</w:t>
      </w:r>
      <w:r>
        <w:rPr>
          <w:rFonts w:ascii="Times New Roman"/>
          <w:b w:val="false"/>
          <w:i w:val="false"/>
          <w:color w:val="000000"/>
          <w:sz w:val="28"/>
        </w:rPr>
        <w:t>
</w:t>
      </w:r>
      <w:r>
        <w:rPr>
          <w:rFonts w:ascii="Times New Roman"/>
          <w:b w:val="false"/>
          <w:i w:val="false"/>
          <w:color w:val="000000"/>
          <w:sz w:val="28"/>
        </w:rPr>
        <w:t>
бюджета и годовой рабочей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утверждает меры по подготовке к сессиям Ассамблеи, включая подготовку проекта повестки дня;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рассматривает и предоставляет на рассмотрение Ассамблее проект годового доклада о деятельности Агентства и иных докладов, подготовленных Секретариатом в соответствии с пунктом 3 абзаца Е статьи XI;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осуществляет подготовку любых иных докладов по запросу Ассамблеи;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заключает договоры и международные документы с государствами, международными организациями и международными агентствами от имени Агентства при условии предварительного согласия Ассамблеи;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
 дополняет и конкретизирует принятую Ассамблеей рабочую программу с целью ее реализации Секретариатом в рамках принятого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имеет право передавать вопросы на рассмотрение Ассамблеи;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при необходимости создает вспомогательные органы в соответствии с абзацем В статьи VIII, определяет их полномочия и продолжительность функционирования.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Секретариат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Секретариат оказывает содействие Ассамблее, Совету и их вспомогательным органам в реализации возложенных на них функций.
</w:t>
      </w:r>
      <w:r>
        <w:rPr>
          <w:rFonts w:ascii="Times New Roman"/>
          <w:b w:val="false"/>
          <w:i w:val="false"/>
          <w:color w:val="000000"/>
          <w:sz w:val="28"/>
        </w:rPr>
        <w:t>
</w:t>
      </w:r>
      <w:r>
        <w:rPr>
          <w:rFonts w:ascii="Times New Roman"/>
          <w:b w:val="false"/>
          <w:i w:val="false"/>
          <w:color w:val="000000"/>
          <w:sz w:val="28"/>
        </w:rPr>
        <w:t>
Секретариат также исполняет иные функции, возложенные на него настоящим 
</w:t>
      </w:r>
      <w:r>
        <w:rPr>
          <w:rFonts w:ascii="Times New Roman"/>
          <w:b w:val="false"/>
          <w:i w:val="false"/>
          <w:color w:val="000000"/>
          <w:sz w:val="28"/>
        </w:rPr>
        <w:t>
</w:t>
      </w:r>
      <w:r>
        <w:rPr>
          <w:rFonts w:ascii="Times New Roman"/>
          <w:b w:val="false"/>
          <w:i w:val="false"/>
          <w:color w:val="000000"/>
          <w:sz w:val="28"/>
        </w:rPr>
        <w:t>
Уставом, а также Ассамблеей или Советом.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Секретариат состоит из Генерального Директора, являющегося его 
</w:t>
      </w:r>
      <w:r>
        <w:rPr>
          <w:rFonts w:ascii="Times New Roman"/>
          <w:b w:val="false"/>
          <w:i w:val="false"/>
          <w:color w:val="000000"/>
          <w:sz w:val="28"/>
        </w:rPr>
        <w:t>
</w:t>
      </w:r>
      <w:r>
        <w:rPr>
          <w:rFonts w:ascii="Times New Roman"/>
          <w:b w:val="false"/>
          <w:i w:val="false"/>
          <w:color w:val="000000"/>
          <w:sz w:val="28"/>
        </w:rPr>
        <w:t>
главой и главным административным должностным лицом, и таких должностных лиц, которые могут быть необходимы. Генеральный Директор назначается Ассамблеей по рекомендации Совета на четырехлетний срок, который может однократно продлеваться на еще один аналогичный срок.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sz w:val="28"/>
        </w:rPr>
        <w:t>
 Генеральный Директор ответственен перед Ассамблеей и Советом. В 
</w:t>
      </w:r>
      <w:r>
        <w:rPr>
          <w:rFonts w:ascii="Times New Roman"/>
          <w:b w:val="false"/>
          <w:i w:val="false"/>
          <w:color w:val="000000"/>
          <w:sz w:val="28"/>
        </w:rPr>
        <w:t>
</w:t>
      </w:r>
      <w:r>
        <w:rPr>
          <w:rFonts w:ascii="Times New Roman"/>
          <w:b w:val="false"/>
          <w:i w:val="false"/>
          <w:color w:val="000000"/>
          <w:sz w:val="28"/>
        </w:rPr>
        <w:t>
частности, он отвечает за подбор кадров, организацию и функционирование 
</w:t>
      </w:r>
      <w:r>
        <w:rPr>
          <w:rFonts w:ascii="Times New Roman"/>
          <w:b w:val="false"/>
          <w:i w:val="false"/>
          <w:color w:val="000000"/>
          <w:sz w:val="28"/>
        </w:rPr>
        <w:t>
</w:t>
      </w:r>
      <w:r>
        <w:rPr>
          <w:rFonts w:ascii="Times New Roman"/>
          <w:b w:val="false"/>
          <w:i w:val="false"/>
          <w:color w:val="000000"/>
          <w:sz w:val="28"/>
        </w:rPr>
        <w:t>
Секретариата. Первостепенное значение при подборе персонала и определении 
</w:t>
      </w:r>
      <w:r>
        <w:rPr>
          <w:rFonts w:ascii="Times New Roman"/>
          <w:b w:val="false"/>
          <w:i w:val="false"/>
          <w:color w:val="000000"/>
          <w:sz w:val="28"/>
        </w:rPr>
        <w:t>
</w:t>
      </w:r>
      <w:r>
        <w:rPr>
          <w:rFonts w:ascii="Times New Roman"/>
          <w:b w:val="false"/>
          <w:i w:val="false"/>
          <w:color w:val="000000"/>
          <w:sz w:val="28"/>
        </w:rPr>
        <w:t>
условий его службы имеет обеспечение высочайших стандартов 
</w:t>
      </w:r>
      <w:r>
        <w:rPr>
          <w:rFonts w:ascii="Times New Roman"/>
          <w:b w:val="false"/>
          <w:i w:val="false"/>
          <w:color w:val="000000"/>
          <w:sz w:val="28"/>
        </w:rPr>
        <w:t>
</w:t>
      </w:r>
      <w:r>
        <w:rPr>
          <w:rFonts w:ascii="Times New Roman"/>
          <w:b w:val="false"/>
          <w:i w:val="false"/>
          <w:color w:val="000000"/>
          <w:sz w:val="28"/>
        </w:rPr>
        <w:t>
эффективности, компетентности и честности. Надлежащим образом должна 
</w:t>
      </w:r>
      <w:r>
        <w:rPr>
          <w:rFonts w:ascii="Times New Roman"/>
          <w:b w:val="false"/>
          <w:i w:val="false"/>
          <w:color w:val="000000"/>
          <w:sz w:val="28"/>
        </w:rPr>
        <w:t>
</w:t>
      </w:r>
      <w:r>
        <w:rPr>
          <w:rFonts w:ascii="Times New Roman"/>
          <w:b w:val="false"/>
          <w:i w:val="false"/>
          <w:color w:val="000000"/>
          <w:sz w:val="28"/>
        </w:rPr>
        <w:t>
учитываться важность набора персонала в первую очередь в государствах - 
</w:t>
      </w:r>
      <w:r>
        <w:rPr>
          <w:rFonts w:ascii="Times New Roman"/>
          <w:b w:val="false"/>
          <w:i w:val="false"/>
          <w:color w:val="000000"/>
          <w:sz w:val="28"/>
        </w:rPr>
        <w:t>
</w:t>
      </w:r>
      <w:r>
        <w:rPr>
          <w:rFonts w:ascii="Times New Roman"/>
          <w:b w:val="false"/>
          <w:i w:val="false"/>
          <w:color w:val="000000"/>
          <w:sz w:val="28"/>
        </w:rPr>
        <w:t>
членах, на максимально широкой географической основе, особое внимание 
</w:t>
      </w:r>
      <w:r>
        <w:rPr>
          <w:rFonts w:ascii="Times New Roman"/>
          <w:b w:val="false"/>
          <w:i w:val="false"/>
          <w:color w:val="000000"/>
          <w:sz w:val="28"/>
        </w:rPr>
        <w:t>
</w:t>
      </w:r>
      <w:r>
        <w:rPr>
          <w:rFonts w:ascii="Times New Roman"/>
          <w:b w:val="false"/>
          <w:i w:val="false"/>
          <w:color w:val="000000"/>
          <w:sz w:val="28"/>
        </w:rPr>
        <w:t>
должно уделяться адекватному представительству развивающихся стран и 
</w:t>
      </w:r>
      <w:r>
        <w:rPr>
          <w:rFonts w:ascii="Times New Roman"/>
          <w:b w:val="false"/>
          <w:i w:val="false"/>
          <w:color w:val="000000"/>
          <w:sz w:val="28"/>
        </w:rPr>
        <w:t>
</w:t>
      </w:r>
      <w:r>
        <w:rPr>
          <w:rFonts w:ascii="Times New Roman"/>
          <w:b w:val="false"/>
          <w:i w:val="false"/>
          <w:color w:val="000000"/>
          <w:sz w:val="28"/>
        </w:rPr>
        <w:t>
соблюдению гендерного баланса.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 подготовке бюджета предложения по набору персонала должны основываться на том принципе, что штатная численность Секретариата должна быть минимально необходимой для надлежащего исполнения функций Секретариата.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Генеральный Директор или назначенный им/ею представитель участвует без права голоса во всех заседаниях Ассамблеи и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
</w:t>
      </w:r>
      <w:r>
        <w:rPr>
          <w:rFonts w:ascii="Times New Roman"/>
          <w:b w:val="false"/>
          <w:i w:val="false"/>
          <w:color w:val="000000"/>
          <w:sz w:val="28"/>
        </w:rPr>
        <w:t>
 Секретариат: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разрабатывает и предоставляет на рассмотрение Совета проекты рабочей программы и бюджета Агентства;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реализует рабочую программу Агентства и его решения;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разрабатывает и предоставляет на рассмотрение Совета проект годового доклада и любых других докладов, которые могут запросить Ассамблея или Совет;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осуществляет административную и техническую поддержку деятельности Ассамблеи, Совета и их вспомогательных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способствует обмену информацией между Агентством и его членами;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
 распространяет рекомендацию по вопросам политики в области возобновляемой энергии после дачи такой рекомендации членам Агентства в 
</w:t>
      </w:r>
      <w:r>
        <w:rPr>
          <w:rFonts w:ascii="Times New Roman"/>
          <w:b w:val="false"/>
          <w:i w:val="false"/>
          <w:color w:val="000000"/>
          <w:sz w:val="28"/>
        </w:rPr>
        <w:t>
</w:t>
      </w:r>
      <w:r>
        <w:rPr>
          <w:rFonts w:ascii="Times New Roman"/>
          <w:b w:val="false"/>
          <w:i w:val="false"/>
          <w:color w:val="000000"/>
          <w:sz w:val="28"/>
        </w:rPr>
        <w:t>
соответствии с пунктом 2 абзаца С статьи IV, разрабатывает и предоставляет на рассмотрение Ассамблеи и Совета доклад по рекомендации по вопросам политики для каждого их заседания. Доклад Совету должен также включать планируемые рекомендации по вопросам политики, связанные с реализацией годовой рабочей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При исполнении своих обязанностей Генеральный Директор и другие сотрудники Секретариата не должны запрашивать или получать указания от какого бы то ни было правительства или иного источника, постороннего для Агентства.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Ассамблей и Советом. Каждый член Агентства обязуется уважать строго международный характер обязанностей Генерального Директора и других сотрудников Секретариата и не пытаться оказывать на них влияние при исполнении ими своих обязанностей.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Бюджет Агентства формируется за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определенных Ассамблеей обязательных взносов членов, основанных на шкале взносов для распределения расходов ООН;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добровольных пожертвований;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иных возможных источников,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соответствии с финансовыми правилами, подлежащими принятию Ассамблей на основании консенсуса, как предусмотрено абзацем G статьи IX настоящего Устава. Финансовые правила и бюджет должны обеспечивать надежную финансовую основу деятельности Агентства, эффективное осуществление видов деятельности Агентства, определенных его рабочей программой. Основные виды деятельности Агентства и его административные расходы финансируются за счет обязательных взносов.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Проект бюджета Агентства разрабатывается Секретариатом и вносится 
</w:t>
      </w:r>
      <w:r>
        <w:rPr>
          <w:rFonts w:ascii="Times New Roman"/>
          <w:b w:val="false"/>
          <w:i w:val="false"/>
          <w:color w:val="000000"/>
          <w:sz w:val="28"/>
        </w:rPr>
        <w:t>
</w:t>
      </w:r>
      <w:r>
        <w:rPr>
          <w:rFonts w:ascii="Times New Roman"/>
          <w:b w:val="false"/>
          <w:i w:val="false"/>
          <w:color w:val="000000"/>
          <w:sz w:val="28"/>
        </w:rPr>
        <w:t>
на рассмотрение Совета. Совет может либо направить проект Ассамблее с 
</w:t>
      </w:r>
      <w:r>
        <w:rPr>
          <w:rFonts w:ascii="Times New Roman"/>
          <w:b w:val="false"/>
          <w:i w:val="false"/>
          <w:color w:val="000000"/>
          <w:sz w:val="28"/>
        </w:rPr>
        <w:t>
</w:t>
      </w:r>
      <w:r>
        <w:rPr>
          <w:rFonts w:ascii="Times New Roman"/>
          <w:b w:val="false"/>
          <w:i w:val="false"/>
          <w:color w:val="000000"/>
          <w:sz w:val="28"/>
        </w:rPr>
        <w:t>
рекомендацией об одобрении проекта либо вернуть проект в Секретариат для 
</w:t>
      </w:r>
      <w:r>
        <w:rPr>
          <w:rFonts w:ascii="Times New Roman"/>
          <w:b w:val="false"/>
          <w:i w:val="false"/>
          <w:color w:val="000000"/>
          <w:sz w:val="28"/>
        </w:rPr>
        <w:t>
</w:t>
      </w:r>
      <w:r>
        <w:rPr>
          <w:rFonts w:ascii="Times New Roman"/>
          <w:b w:val="false"/>
          <w:i w:val="false"/>
          <w:color w:val="000000"/>
          <w:sz w:val="28"/>
        </w:rPr>
        <w:t>
доработки и повторного внесения.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Ассамблея назначит внешнего аудитора, срок полномочий которого 
</w:t>
      </w:r>
      <w:r>
        <w:rPr>
          <w:rFonts w:ascii="Times New Roman"/>
          <w:b w:val="false"/>
          <w:i w:val="false"/>
          <w:color w:val="000000"/>
          <w:sz w:val="28"/>
        </w:rPr>
        <w:t>
</w:t>
      </w:r>
      <w:r>
        <w:rPr>
          <w:rFonts w:ascii="Times New Roman"/>
          <w:b w:val="false"/>
          <w:i w:val="false"/>
          <w:color w:val="000000"/>
          <w:sz w:val="28"/>
        </w:rPr>
        <w:t>
составит четыре года с правом переизбрания. Первый назначенный аудитор 
</w:t>
      </w:r>
      <w:r>
        <w:rPr>
          <w:rFonts w:ascii="Times New Roman"/>
          <w:b w:val="false"/>
          <w:i w:val="false"/>
          <w:color w:val="000000"/>
          <w:sz w:val="28"/>
        </w:rPr>
        <w:t>
</w:t>
      </w:r>
      <w:r>
        <w:rPr>
          <w:rFonts w:ascii="Times New Roman"/>
          <w:b w:val="false"/>
          <w:i w:val="false"/>
          <w:color w:val="000000"/>
          <w:sz w:val="28"/>
        </w:rPr>
        <w:t>
будет занимать эту должность на протяжении двух лет. Аудитор осуществляет 
</w:t>
      </w:r>
      <w:r>
        <w:rPr>
          <w:rFonts w:ascii="Times New Roman"/>
          <w:b w:val="false"/>
          <w:i w:val="false"/>
          <w:color w:val="000000"/>
          <w:sz w:val="28"/>
        </w:rPr>
        <w:t>
</w:t>
      </w:r>
      <w:r>
        <w:rPr>
          <w:rFonts w:ascii="Times New Roman"/>
          <w:b w:val="false"/>
          <w:i w:val="false"/>
          <w:color w:val="000000"/>
          <w:sz w:val="28"/>
        </w:rPr>
        <w:t>
проверку счетов Агентства и делает необходимые замечания и рекомендации 
</w:t>
      </w:r>
      <w:r>
        <w:rPr>
          <w:rFonts w:ascii="Times New Roman"/>
          <w:b w:val="false"/>
          <w:i w:val="false"/>
          <w:color w:val="000000"/>
          <w:sz w:val="28"/>
        </w:rPr>
        <w:t>
</w:t>
      </w:r>
      <w:r>
        <w:rPr>
          <w:rFonts w:ascii="Times New Roman"/>
          <w:b w:val="false"/>
          <w:i w:val="false"/>
          <w:color w:val="000000"/>
          <w:sz w:val="28"/>
        </w:rPr>
        <w:t>
относительно эффективности управления и внутреннего финансового контроля.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Правосубъектность, привилегии и иммунитеты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Агентство обладает международной правосубъектностью. На территории каждого из своих членов в соответствии с национальным законодательством Агентство пользуется такой правоспособностью в соответствии с национальным правом, которая может оказаться необходимой 
</w:t>
      </w:r>
      <w:r>
        <w:rPr>
          <w:rFonts w:ascii="Times New Roman"/>
          <w:b w:val="false"/>
          <w:i w:val="false"/>
          <w:color w:val="000000"/>
          <w:sz w:val="28"/>
        </w:rPr>
        <w:t>
</w:t>
      </w:r>
      <w:r>
        <w:rPr>
          <w:rFonts w:ascii="Times New Roman"/>
          <w:b w:val="false"/>
          <w:i w:val="false"/>
          <w:color w:val="000000"/>
          <w:sz w:val="28"/>
        </w:rPr>
        <w:t>
для выполнения его функций и достижения его целей.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Члены Агентства примут решение относительно отдельного соглашения о привилегиях и иммунитетах Агентства.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Взаимоотношения с другими организациями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по одобрению Ассамблеи будет уполномочен на заключение соглашений от имени Агентства. Такие соглашения установят надлежащую связь между Агентством и Организацией Объединенных Наций, а также любыми другими организациями, чья деятельность связана с деятельностью Агентства. Положения настоящего Устава не наносят ущерба правам и обязанностям членов, вытекающим из других международных договоров.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выход, пересмотр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Предложения о внесении поправок в настоящий Устав могут быть внесены любым членом Агентства. Генеральный Директор осуществляет подготовку заверенных копий текста любой предложенной поправки и рассылает их всем членам по меньшей мере за девяносто дней до их рассмотрения Ассамблеей.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Поправки вступают в силу для всех членов Агентства: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 том случае, если поправки одобрены Ассамблеей после рассмотрения замечаний Совета относительно каждой из них;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после того, как все члены выразили согласие на обязательность для них поправок в соответствии со своим национальным законодательством. Члены Агентства выражают согласие на обязательность поправок путем передачи соответствующего документа в депозитарий, определенный в абзаце А статьи XX настоящего Устава.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В любое время по истечении пяти лет с даты вступления в силу в 
</w:t>
      </w:r>
      <w:r>
        <w:rPr>
          <w:rFonts w:ascii="Times New Roman"/>
          <w:b w:val="false"/>
          <w:i w:val="false"/>
          <w:color w:val="000000"/>
          <w:sz w:val="28"/>
        </w:rPr>
        <w:t>
</w:t>
      </w:r>
      <w:r>
        <w:rPr>
          <w:rFonts w:ascii="Times New Roman"/>
          <w:b w:val="false"/>
          <w:i w:val="false"/>
          <w:color w:val="000000"/>
          <w:sz w:val="28"/>
        </w:rPr>
        <w:t>
соответствии с абзацем D статьи XIX настоящего Устава член Агентства может выйти из Агентства, в письменном виде уведомив об этом депозитарий, определенный в абзаце А статьи XX настоящего Устава, который незамедлительно известит об этом Совет и всех членов.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Такой выход приобретает силу по окончании года, в котором было направлено соответствующее уведомление. Выход члена из Агентства не влечет за собой прекращение его договорных обязательств, возникших в соответствии с абзацем В статьи V, либо его финансовых обязательств за год, в котором данный член выходит из Агентства.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Члены Агентства разрешают все споры, связанные с толкованием или 
</w:t>
      </w:r>
      <w:r>
        <w:rPr>
          <w:rFonts w:ascii="Times New Roman"/>
          <w:b w:val="false"/>
          <w:i w:val="false"/>
          <w:color w:val="000000"/>
          <w:sz w:val="28"/>
        </w:rPr>
        <w:t>
</w:t>
      </w:r>
      <w:r>
        <w:rPr>
          <w:rFonts w:ascii="Times New Roman"/>
          <w:b w:val="false"/>
          <w:i w:val="false"/>
          <w:color w:val="000000"/>
          <w:sz w:val="28"/>
        </w:rPr>
        <w:t>
применением настоящего Устава, мирными средствами в соответствии с 
</w:t>
      </w:r>
      <w:r>
        <w:rPr>
          <w:rFonts w:ascii="Times New Roman"/>
          <w:b w:val="false"/>
          <w:i w:val="false"/>
          <w:color w:val="000000"/>
          <w:sz w:val="28"/>
        </w:rPr>
        <w:t>
</w:t>
      </w:r>
      <w:r>
        <w:rPr>
          <w:rFonts w:ascii="Times New Roman"/>
          <w:b w:val="false"/>
          <w:i w:val="false"/>
          <w:color w:val="000000"/>
          <w:sz w:val="28"/>
        </w:rPr>
        <w:t>
абзацем 3 статьи 2 Устава Организации Объединенных Наций и с этой целью 
</w:t>
      </w:r>
      <w:r>
        <w:rPr>
          <w:rFonts w:ascii="Times New Roman"/>
          <w:b w:val="false"/>
          <w:i w:val="false"/>
          <w:color w:val="000000"/>
          <w:sz w:val="28"/>
        </w:rPr>
        <w:t>
</w:t>
      </w:r>
      <w:r>
        <w:rPr>
          <w:rFonts w:ascii="Times New Roman"/>
          <w:b w:val="false"/>
          <w:i w:val="false"/>
          <w:color w:val="000000"/>
          <w:sz w:val="28"/>
        </w:rPr>
        <w:t>
стремятся к разрешению споров средствами, указанными в абзаце 1 статьи 33 
</w:t>
      </w:r>
      <w:r>
        <w:rPr>
          <w:rFonts w:ascii="Times New Roman"/>
          <w:b w:val="false"/>
          <w:i w:val="false"/>
          <w:color w:val="000000"/>
          <w:sz w:val="28"/>
        </w:rPr>
        <w:t>
</w:t>
      </w:r>
      <w:r>
        <w:rPr>
          <w:rFonts w:ascii="Times New Roman"/>
          <w:b w:val="false"/>
          <w:i w:val="false"/>
          <w:color w:val="000000"/>
          <w:sz w:val="28"/>
        </w:rPr>
        <w:t>
Устава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Совет может содействовать разрешению спора любыми средствами, 
</w:t>
      </w:r>
      <w:r>
        <w:rPr>
          <w:rFonts w:ascii="Times New Roman"/>
          <w:b w:val="false"/>
          <w:i w:val="false"/>
          <w:color w:val="000000"/>
          <w:sz w:val="28"/>
        </w:rPr>
        <w:t>
</w:t>
      </w:r>
      <w:r>
        <w:rPr>
          <w:rFonts w:ascii="Times New Roman"/>
          <w:b w:val="false"/>
          <w:i w:val="false"/>
          <w:color w:val="000000"/>
          <w:sz w:val="28"/>
        </w:rPr>
        <w:t>
которые он сочтет приемлемыми, включая предоставление добрых услуг, 
</w:t>
      </w:r>
      <w:r>
        <w:rPr>
          <w:rFonts w:ascii="Times New Roman"/>
          <w:b w:val="false"/>
          <w:i w:val="false"/>
          <w:color w:val="000000"/>
          <w:sz w:val="28"/>
        </w:rPr>
        <w:t>
</w:t>
      </w:r>
      <w:r>
        <w:rPr>
          <w:rFonts w:ascii="Times New Roman"/>
          <w:b w:val="false"/>
          <w:i w:val="false"/>
          <w:color w:val="000000"/>
          <w:sz w:val="28"/>
        </w:rPr>
        <w:t>
призыв к членам приступить к разрешению споров с использованием 
</w:t>
      </w:r>
      <w:r>
        <w:rPr>
          <w:rFonts w:ascii="Times New Roman"/>
          <w:b w:val="false"/>
          <w:i w:val="false"/>
          <w:color w:val="000000"/>
          <w:sz w:val="28"/>
        </w:rPr>
        <w:t>
</w:t>
      </w:r>
      <w:r>
        <w:rPr>
          <w:rFonts w:ascii="Times New Roman"/>
          <w:b w:val="false"/>
          <w:i w:val="false"/>
          <w:color w:val="000000"/>
          <w:sz w:val="28"/>
        </w:rPr>
        <w:t>
выбранных ими средствами, предложение временных рамок для любой 
</w:t>
      </w:r>
      <w:r>
        <w:rPr>
          <w:rFonts w:ascii="Times New Roman"/>
          <w:b w:val="false"/>
          <w:i w:val="false"/>
          <w:color w:val="000000"/>
          <w:sz w:val="28"/>
        </w:rPr>
        <w:t>
</w:t>
      </w:r>
      <w:r>
        <w:rPr>
          <w:rFonts w:ascii="Times New Roman"/>
          <w:b w:val="false"/>
          <w:i w:val="false"/>
          <w:color w:val="000000"/>
          <w:sz w:val="28"/>
        </w:rPr>
        <w:t>
процедуры, относительно которой достигнуто согласие.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Временное приостановление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Любой член Агентства, имеющий непогашенную задолженность по финансовым обязательствам перед Агентством, лишается права голоса, если 
</w:t>
      </w:r>
      <w:r>
        <w:rPr>
          <w:rFonts w:ascii="Times New Roman"/>
          <w:b w:val="false"/>
          <w:i w:val="false"/>
          <w:color w:val="000000"/>
          <w:sz w:val="28"/>
        </w:rPr>
        <w:t>
</w:t>
      </w:r>
      <w:r>
        <w:rPr>
          <w:rFonts w:ascii="Times New Roman"/>
          <w:b w:val="false"/>
          <w:i w:val="false"/>
          <w:color w:val="000000"/>
          <w:sz w:val="28"/>
        </w:rPr>
        <w:t>
сумма его задолженности равняется или превышает сумму взносов, 
</w:t>
      </w:r>
      <w:r>
        <w:rPr>
          <w:rFonts w:ascii="Times New Roman"/>
          <w:b w:val="false"/>
          <w:i w:val="false"/>
          <w:color w:val="000000"/>
          <w:sz w:val="28"/>
        </w:rPr>
        <w:t>
</w:t>
      </w:r>
      <w:r>
        <w:rPr>
          <w:rFonts w:ascii="Times New Roman"/>
          <w:b w:val="false"/>
          <w:i w:val="false"/>
          <w:color w:val="000000"/>
          <w:sz w:val="28"/>
        </w:rPr>
        <w:t>
причитающихся с него за два полных предыдущих года. Ассамблея может, однако, разрешить такому члену Агентства участвовать в голосовании, если она 
</w:t>
      </w:r>
      <w:r>
        <w:rPr>
          <w:rFonts w:ascii="Times New Roman"/>
          <w:b w:val="false"/>
          <w:i w:val="false"/>
          <w:color w:val="000000"/>
          <w:sz w:val="28"/>
        </w:rPr>
        <w:t>
</w:t>
      </w:r>
      <w:r>
        <w:rPr>
          <w:rFonts w:ascii="Times New Roman"/>
          <w:b w:val="false"/>
          <w:i w:val="false"/>
          <w:color w:val="000000"/>
          <w:sz w:val="28"/>
        </w:rPr>
        <w:t>
признает, что просрочка платежа произошла по не зависящим от него 
</w:t>
      </w:r>
      <w:r>
        <w:rPr>
          <w:rFonts w:ascii="Times New Roman"/>
          <w:b w:val="false"/>
          <w:i w:val="false"/>
          <w:color w:val="000000"/>
          <w:sz w:val="28"/>
        </w:rPr>
        <w:t>
</w:t>
      </w:r>
      <w:r>
        <w:rPr>
          <w:rFonts w:ascii="Times New Roman"/>
          <w:b w:val="false"/>
          <w:i w:val="false"/>
          <w:color w:val="000000"/>
          <w:sz w:val="28"/>
        </w:rPr>
        <w:t>
обстоятельствам.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 случае систематического нарушения членом Агентства положений 
</w:t>
      </w:r>
      <w:r>
        <w:rPr>
          <w:rFonts w:ascii="Times New Roman"/>
          <w:b w:val="false"/>
          <w:i w:val="false"/>
          <w:color w:val="000000"/>
          <w:sz w:val="28"/>
        </w:rPr>
        <w:t>
</w:t>
      </w:r>
      <w:r>
        <w:rPr>
          <w:rFonts w:ascii="Times New Roman"/>
          <w:b w:val="false"/>
          <w:i w:val="false"/>
          <w:color w:val="000000"/>
          <w:sz w:val="28"/>
        </w:rPr>
        <w:t>
настоящего Устава или любого иного соглашения, заключенного в 
</w:t>
      </w:r>
      <w:r>
        <w:rPr>
          <w:rFonts w:ascii="Times New Roman"/>
          <w:b w:val="false"/>
          <w:i w:val="false"/>
          <w:color w:val="000000"/>
          <w:sz w:val="28"/>
        </w:rPr>
        <w:t>
</w:t>
      </w:r>
      <w:r>
        <w:rPr>
          <w:rFonts w:ascii="Times New Roman"/>
          <w:b w:val="false"/>
          <w:i w:val="false"/>
          <w:color w:val="000000"/>
          <w:sz w:val="28"/>
        </w:rPr>
        <w:t>
соответствии с настоящим Уставом, Ассамблея по рекомендации Совета двумя 
</w:t>
      </w:r>
      <w:r>
        <w:rPr>
          <w:rFonts w:ascii="Times New Roman"/>
          <w:b w:val="false"/>
          <w:i w:val="false"/>
          <w:color w:val="000000"/>
          <w:sz w:val="28"/>
        </w:rPr>
        <w:t>
</w:t>
      </w:r>
      <w:r>
        <w:rPr>
          <w:rFonts w:ascii="Times New Roman"/>
          <w:b w:val="false"/>
          <w:i w:val="false"/>
          <w:color w:val="000000"/>
          <w:sz w:val="28"/>
        </w:rPr>
        <w:t>
третями голосов присутствующих и принимающих участие в голосовании 
</w:t>
      </w:r>
      <w:r>
        <w:rPr>
          <w:rFonts w:ascii="Times New Roman"/>
          <w:b w:val="false"/>
          <w:i w:val="false"/>
          <w:color w:val="000000"/>
          <w:sz w:val="28"/>
        </w:rPr>
        <w:t>
</w:t>
      </w:r>
      <w:r>
        <w:rPr>
          <w:rFonts w:ascii="Times New Roman"/>
          <w:b w:val="false"/>
          <w:i w:val="false"/>
          <w:color w:val="000000"/>
          <w:sz w:val="28"/>
        </w:rPr>
        <w:t>
членов может приостановить реализацию таким членом прав и привилегий, 
</w:t>
      </w:r>
      <w:r>
        <w:rPr>
          <w:rFonts w:ascii="Times New Roman"/>
          <w:b w:val="false"/>
          <w:i w:val="false"/>
          <w:color w:val="000000"/>
          <w:sz w:val="28"/>
        </w:rPr>
        <w:t>
</w:t>
      </w:r>
      <w:r>
        <w:rPr>
          <w:rFonts w:ascii="Times New Roman"/>
          <w:b w:val="false"/>
          <w:i w:val="false"/>
          <w:color w:val="000000"/>
          <w:sz w:val="28"/>
        </w:rPr>
        <w:t>
связанных с членством в Агентстве.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Местонахождение Агентства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Местонахождение Агентства будет определено Ассамблеей на ее первой сессии.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ратификация,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Настоящий Устав будет открыт для подписания на Учредительной 
</w:t>
      </w:r>
      <w:r>
        <w:rPr>
          <w:rFonts w:ascii="Times New Roman"/>
          <w:b w:val="false"/>
          <w:i w:val="false"/>
          <w:color w:val="000000"/>
          <w:sz w:val="28"/>
        </w:rPr>
        <w:t>
</w:t>
      </w:r>
      <w:r>
        <w:rPr>
          <w:rFonts w:ascii="Times New Roman"/>
          <w:b w:val="false"/>
          <w:i w:val="false"/>
          <w:color w:val="000000"/>
          <w:sz w:val="28"/>
        </w:rPr>
        <w:t>
Конференции для всех государств, являющихся членами Организации 
</w:t>
      </w:r>
      <w:r>
        <w:rPr>
          <w:rFonts w:ascii="Times New Roman"/>
          <w:b w:val="false"/>
          <w:i w:val="false"/>
          <w:color w:val="000000"/>
          <w:sz w:val="28"/>
        </w:rPr>
        <w:t>
</w:t>
      </w:r>
      <w:r>
        <w:rPr>
          <w:rFonts w:ascii="Times New Roman"/>
          <w:b w:val="false"/>
          <w:i w:val="false"/>
          <w:color w:val="000000"/>
          <w:sz w:val="28"/>
        </w:rPr>
        <w:t>
Объединенных Наций, а также для региональных межправительственных 
</w:t>
      </w:r>
      <w:r>
        <w:rPr>
          <w:rFonts w:ascii="Times New Roman"/>
          <w:b w:val="false"/>
          <w:i w:val="false"/>
          <w:color w:val="000000"/>
          <w:sz w:val="28"/>
        </w:rPr>
        <w:t>
</w:t>
      </w:r>
      <w:r>
        <w:rPr>
          <w:rFonts w:ascii="Times New Roman"/>
          <w:b w:val="false"/>
          <w:i w:val="false"/>
          <w:color w:val="000000"/>
          <w:sz w:val="28"/>
        </w:rPr>
        <w:t>
организаций экономической интеграции как они определены в абзаце А статьи 
</w:t>
      </w:r>
      <w:r>
        <w:rPr>
          <w:rFonts w:ascii="Times New Roman"/>
          <w:b w:val="false"/>
          <w:i w:val="false"/>
          <w:color w:val="000000"/>
          <w:sz w:val="28"/>
        </w:rPr>
        <w:t>
</w:t>
      </w:r>
      <w:r>
        <w:rPr>
          <w:rFonts w:ascii="Times New Roman"/>
          <w:b w:val="false"/>
          <w:i w:val="false"/>
          <w:color w:val="000000"/>
          <w:sz w:val="28"/>
        </w:rPr>
        <w:t>
VI. Настоящий Устав будет оставаться открытым для подписания до даты его 
</w:t>
      </w:r>
      <w:r>
        <w:rPr>
          <w:rFonts w:ascii="Times New Roman"/>
          <w:b w:val="false"/>
          <w:i w:val="false"/>
          <w:color w:val="000000"/>
          <w:sz w:val="28"/>
        </w:rPr>
        <w:t>
</w:t>
      </w:r>
      <w:r>
        <w:rPr>
          <w:rFonts w:ascii="Times New Roman"/>
          <w:b w:val="false"/>
          <w:i w:val="false"/>
          <w:color w:val="000000"/>
          <w:sz w:val="28"/>
        </w:rPr>
        <w:t>
вступления в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Для государств и региональных межправительственных организаций 
</w:t>
      </w:r>
      <w:r>
        <w:rPr>
          <w:rFonts w:ascii="Times New Roman"/>
          <w:b w:val="false"/>
          <w:i w:val="false"/>
          <w:color w:val="000000"/>
          <w:sz w:val="28"/>
        </w:rPr>
        <w:t>
</w:t>
      </w:r>
      <w:r>
        <w:rPr>
          <w:rFonts w:ascii="Times New Roman"/>
          <w:b w:val="false"/>
          <w:i w:val="false"/>
          <w:color w:val="000000"/>
          <w:sz w:val="28"/>
        </w:rPr>
        <w:t>
экономической интеграции как они определены в абзаце А статьи VI, не 
</w:t>
      </w:r>
      <w:r>
        <w:rPr>
          <w:rFonts w:ascii="Times New Roman"/>
          <w:b w:val="false"/>
          <w:i w:val="false"/>
          <w:color w:val="000000"/>
          <w:sz w:val="28"/>
        </w:rPr>
        <w:t>
</w:t>
      </w:r>
      <w:r>
        <w:rPr>
          <w:rFonts w:ascii="Times New Roman"/>
          <w:b w:val="false"/>
          <w:i w:val="false"/>
          <w:color w:val="000000"/>
          <w:sz w:val="28"/>
        </w:rPr>
        <w:t>
подписавших настоящий Устав, настоящий Устав будет открыт для 
</w:t>
      </w:r>
      <w:r>
        <w:rPr>
          <w:rFonts w:ascii="Times New Roman"/>
          <w:b w:val="false"/>
          <w:i w:val="false"/>
          <w:color w:val="000000"/>
          <w:sz w:val="28"/>
        </w:rPr>
        <w:t>
</w:t>
      </w:r>
      <w:r>
        <w:rPr>
          <w:rFonts w:ascii="Times New Roman"/>
          <w:b w:val="false"/>
          <w:i w:val="false"/>
          <w:color w:val="000000"/>
          <w:sz w:val="28"/>
        </w:rPr>
        <w:t>
присоединения после того, как членство данных государств либо организаций 
</w:t>
      </w:r>
      <w:r>
        <w:rPr>
          <w:rFonts w:ascii="Times New Roman"/>
          <w:b w:val="false"/>
          <w:i w:val="false"/>
          <w:color w:val="000000"/>
          <w:sz w:val="28"/>
        </w:rPr>
        <w:t>
</w:t>
      </w:r>
      <w:r>
        <w:rPr>
          <w:rFonts w:ascii="Times New Roman"/>
          <w:b w:val="false"/>
          <w:i w:val="false"/>
          <w:color w:val="000000"/>
          <w:sz w:val="28"/>
        </w:rPr>
        <w:t>
будет одобрено Ассамблеей в соответствии с процедурой, предусмотренной 
</w:t>
      </w:r>
      <w:r>
        <w:rPr>
          <w:rFonts w:ascii="Times New Roman"/>
          <w:b w:val="false"/>
          <w:i w:val="false"/>
          <w:color w:val="000000"/>
          <w:sz w:val="28"/>
        </w:rPr>
        <w:t>
</w:t>
      </w:r>
      <w:r>
        <w:rPr>
          <w:rFonts w:ascii="Times New Roman"/>
          <w:b w:val="false"/>
          <w:i w:val="false"/>
          <w:color w:val="000000"/>
          <w:sz w:val="28"/>
        </w:rPr>
        <w:t>
пунктом 2 абзаца В статьи VI.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Выражение согласия на обязательность настоящего Устава осуществляется путем депонирования документа о ратификации либо присоединении. Ратификация либо присоединение к настоящему Уставу осуществляется государствами в соответствии с положениями их внутреннего 
</w:t>
      </w:r>
      <w:r>
        <w:rPr>
          <w:rFonts w:ascii="Times New Roman"/>
          <w:b w:val="false"/>
          <w:i w:val="false"/>
          <w:color w:val="000000"/>
          <w:sz w:val="28"/>
        </w:rPr>
        <w:t>
</w:t>
      </w:r>
      <w:r>
        <w:rPr>
          <w:rFonts w:ascii="Times New Roman"/>
          <w:b w:val="false"/>
          <w:i w:val="false"/>
          <w:color w:val="000000"/>
          <w:sz w:val="28"/>
        </w:rPr>
        <w:t>
законодательства.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Настоящий Устав вступает в силу на тридцатый день с даты депонирования двадцать пятого документа о ратификации.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w:t>
      </w:r>
      <w:r>
        <w:rPr>
          <w:rFonts w:ascii="Times New Roman"/>
          <w:b w:val="false"/>
          <w:i w:val="false"/>
          <w:color w:val="000000"/>
          <w:sz w:val="28"/>
        </w:rPr>
        <w:t>
</w:t>
      </w:r>
      <w:r>
        <w:rPr>
          <w:rFonts w:ascii="Times New Roman"/>
          <w:b w:val="false"/>
          <w:i w:val="false"/>
          <w:color w:val="000000"/>
          <w:sz w:val="28"/>
        </w:rPr>
        <w:t>
 Для государств либо региональных межправительственных организаций экономической интеграции, депонировавших документ о ратификации или присоединении после вступления в силу настоящего Устава, 
</w:t>
      </w:r>
      <w:r>
        <w:rPr>
          <w:rFonts w:ascii="Times New Roman"/>
          <w:b w:val="false"/>
          <w:i w:val="false"/>
          <w:color w:val="000000"/>
          <w:sz w:val="28"/>
        </w:rPr>
        <w:t>
</w:t>
      </w:r>
      <w:r>
        <w:rPr>
          <w:rFonts w:ascii="Times New Roman"/>
          <w:b w:val="false"/>
          <w:i w:val="false"/>
          <w:color w:val="000000"/>
          <w:sz w:val="28"/>
        </w:rPr>
        <w:t>
настоящий Устав вступает в силу на тридцатый день с даты депонирования 
</w:t>
      </w:r>
      <w:r>
        <w:rPr>
          <w:rFonts w:ascii="Times New Roman"/>
          <w:b w:val="false"/>
          <w:i w:val="false"/>
          <w:color w:val="000000"/>
          <w:sz w:val="28"/>
        </w:rPr>
        <w:t>
</w:t>
      </w:r>
      <w:r>
        <w:rPr>
          <w:rFonts w:ascii="Times New Roman"/>
          <w:b w:val="false"/>
          <w:i w:val="false"/>
          <w:color w:val="000000"/>
          <w:sz w:val="28"/>
        </w:rPr>
        <w:t>
соответствующего документа.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sz w:val="28"/>
        </w:rPr>
        <w:t>
 Оговорки к положениям настоящего Устава не допускаются.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регистрация, аутентичный текст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Депозитарием настоящего Устава, а также документов о ратификации 
</w:t>
      </w:r>
      <w:r>
        <w:rPr>
          <w:rFonts w:ascii="Times New Roman"/>
          <w:b w:val="false"/>
          <w:i w:val="false"/>
          <w:color w:val="000000"/>
          <w:sz w:val="28"/>
        </w:rPr>
        <w:t>
</w:t>
      </w:r>
      <w:r>
        <w:rPr>
          <w:rFonts w:ascii="Times New Roman"/>
          <w:b w:val="false"/>
          <w:i w:val="false"/>
          <w:color w:val="000000"/>
          <w:sz w:val="28"/>
        </w:rPr>
        <w:t>
и присоединении, назначается Правительство Федеральной Республики 
</w:t>
      </w:r>
      <w:r>
        <w:rPr>
          <w:rFonts w:ascii="Times New Roman"/>
          <w:b w:val="false"/>
          <w:i w:val="false"/>
          <w:color w:val="000000"/>
          <w:sz w:val="28"/>
        </w:rPr>
        <w:t>
</w:t>
      </w:r>
      <w:r>
        <w:rPr>
          <w:rFonts w:ascii="Times New Roman"/>
          <w:b w:val="false"/>
          <w:i w:val="false"/>
          <w:color w:val="000000"/>
          <w:sz w:val="28"/>
        </w:rPr>
        <w:t>
Германия.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Депозитарий настоящего Устава осуществит его регистрацию в соответствии со статьей 102 Устава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sz w:val="28"/>
        </w:rPr>
        <w:t>
 Аутентичный английский текст настоящего Устава будет храниться в 
</w:t>
      </w:r>
      <w:r>
        <w:rPr>
          <w:rFonts w:ascii="Times New Roman"/>
          <w:b w:val="false"/>
          <w:i w:val="false"/>
          <w:color w:val="000000"/>
          <w:sz w:val="28"/>
        </w:rPr>
        <w:t>
</w:t>
      </w:r>
      <w:r>
        <w:rPr>
          <w:rFonts w:ascii="Times New Roman"/>
          <w:b w:val="false"/>
          <w:i w:val="false"/>
          <w:color w:val="000000"/>
          <w:sz w:val="28"/>
        </w:rPr>
        <w:t>
архивах депозитария.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Надлежащим образом заверенные копии настоящего Устава будут 
</w:t>
      </w:r>
      <w:r>
        <w:rPr>
          <w:rFonts w:ascii="Times New Roman"/>
          <w:b w:val="false"/>
          <w:i w:val="false"/>
          <w:color w:val="000000"/>
          <w:sz w:val="28"/>
        </w:rPr>
        <w:t>
</w:t>
      </w:r>
      <w:r>
        <w:rPr>
          <w:rFonts w:ascii="Times New Roman"/>
          <w:b w:val="false"/>
          <w:i w:val="false"/>
          <w:color w:val="000000"/>
          <w:sz w:val="28"/>
        </w:rPr>
        <w:t>
направлены депозитарием правительствам тех государств и исполнительным 
</w:t>
      </w:r>
      <w:r>
        <w:rPr>
          <w:rFonts w:ascii="Times New Roman"/>
          <w:b w:val="false"/>
          <w:i w:val="false"/>
          <w:color w:val="000000"/>
          <w:sz w:val="28"/>
        </w:rPr>
        <w:t>
</w:t>
      </w:r>
      <w:r>
        <w:rPr>
          <w:rFonts w:ascii="Times New Roman"/>
          <w:b w:val="false"/>
          <w:i w:val="false"/>
          <w:color w:val="000000"/>
          <w:sz w:val="28"/>
        </w:rPr>
        <w:t>
органам тех региональных межправительственных организаций экономической 
</w:t>
      </w:r>
      <w:r>
        <w:rPr>
          <w:rFonts w:ascii="Times New Roman"/>
          <w:b w:val="false"/>
          <w:i w:val="false"/>
          <w:color w:val="000000"/>
          <w:sz w:val="28"/>
        </w:rPr>
        <w:t>
</w:t>
      </w:r>
      <w:r>
        <w:rPr>
          <w:rFonts w:ascii="Times New Roman"/>
          <w:b w:val="false"/>
          <w:i w:val="false"/>
          <w:color w:val="000000"/>
          <w:sz w:val="28"/>
        </w:rPr>
        <w:t>
интеграции, которые подписали данный Устав, либо членство которых 
</w:t>
      </w:r>
      <w:r>
        <w:rPr>
          <w:rFonts w:ascii="Times New Roman"/>
          <w:b w:val="false"/>
          <w:i w:val="false"/>
          <w:color w:val="000000"/>
          <w:sz w:val="28"/>
        </w:rPr>
        <w:t>
</w:t>
      </w:r>
      <w:r>
        <w:rPr>
          <w:rFonts w:ascii="Times New Roman"/>
          <w:b w:val="false"/>
          <w:i w:val="false"/>
          <w:color w:val="000000"/>
          <w:sz w:val="28"/>
        </w:rPr>
        <w:t>
одобрено в соответствии с процедурой, предусмотренной пунктом 2 абзаца В 
</w:t>
      </w:r>
      <w:r>
        <w:rPr>
          <w:rFonts w:ascii="Times New Roman"/>
          <w:b w:val="false"/>
          <w:i w:val="false"/>
          <w:color w:val="000000"/>
          <w:sz w:val="28"/>
        </w:rPr>
        <w:t>
</w:t>
      </w:r>
      <w:r>
        <w:rPr>
          <w:rFonts w:ascii="Times New Roman"/>
          <w:b w:val="false"/>
          <w:i w:val="false"/>
          <w:color w:val="000000"/>
          <w:sz w:val="28"/>
        </w:rPr>
        <w:t>
статьи VI.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w:t>
      </w:r>
      <w:r>
        <w:rPr>
          <w:rFonts w:ascii="Times New Roman"/>
          <w:b w:val="false"/>
          <w:i w:val="false"/>
          <w:color w:val="000000"/>
          <w:sz w:val="28"/>
        </w:rPr>
        <w:t>
</w:t>
      </w:r>
      <w:r>
        <w:rPr>
          <w:rFonts w:ascii="Times New Roman"/>
          <w:b w:val="false"/>
          <w:i w:val="false"/>
          <w:color w:val="000000"/>
          <w:sz w:val="28"/>
        </w:rPr>
        <w:t>
 Депозитарий незамедлительно уведомит государства и организации, 
</w:t>
      </w:r>
      <w:r>
        <w:rPr>
          <w:rFonts w:ascii="Times New Roman"/>
          <w:b w:val="false"/>
          <w:i w:val="false"/>
          <w:color w:val="000000"/>
          <w:sz w:val="28"/>
        </w:rPr>
        <w:t>
</w:t>
      </w:r>
      <w:r>
        <w:rPr>
          <w:rFonts w:ascii="Times New Roman"/>
          <w:b w:val="false"/>
          <w:i w:val="false"/>
          <w:color w:val="000000"/>
          <w:sz w:val="28"/>
        </w:rPr>
        <w:t>
подписавшие данный Устав, о дате депонирования каждого документа, о 
</w:t>
      </w:r>
      <w:r>
        <w:rPr>
          <w:rFonts w:ascii="Times New Roman"/>
          <w:b w:val="false"/>
          <w:i w:val="false"/>
          <w:color w:val="000000"/>
          <w:sz w:val="28"/>
        </w:rPr>
        <w:t>
</w:t>
      </w:r>
      <w:r>
        <w:rPr>
          <w:rFonts w:ascii="Times New Roman"/>
          <w:b w:val="false"/>
          <w:i w:val="false"/>
          <w:color w:val="000000"/>
          <w:sz w:val="28"/>
        </w:rPr>
        <w:t>
ратификации и о дате вступления Устава в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sz w:val="28"/>
        </w:rPr>
        <w:t>
 Депозитарий незамедлительно уведомит государства и организации, 
</w:t>
      </w:r>
      <w:r>
        <w:rPr>
          <w:rFonts w:ascii="Times New Roman"/>
          <w:b w:val="false"/>
          <w:i w:val="false"/>
          <w:color w:val="000000"/>
          <w:sz w:val="28"/>
        </w:rPr>
        <w:t>
</w:t>
      </w:r>
      <w:r>
        <w:rPr>
          <w:rFonts w:ascii="Times New Roman"/>
          <w:b w:val="false"/>
          <w:i w:val="false"/>
          <w:color w:val="000000"/>
          <w:sz w:val="28"/>
        </w:rPr>
        <w:t>
подписавшие данный Устав, а также членов Агентства о датах вступления в 
</w:t>
      </w:r>
      <w:r>
        <w:rPr>
          <w:rFonts w:ascii="Times New Roman"/>
          <w:b w:val="false"/>
          <w:i w:val="false"/>
          <w:color w:val="000000"/>
          <w:sz w:val="28"/>
        </w:rPr>
        <w:t>
</w:t>
      </w:r>
      <w:r>
        <w:rPr>
          <w:rFonts w:ascii="Times New Roman"/>
          <w:b w:val="false"/>
          <w:i w:val="false"/>
          <w:color w:val="000000"/>
          <w:sz w:val="28"/>
        </w:rPr>
        <w:t>
Агентство государств и региональных межправительственных организаций 
</w:t>
      </w:r>
      <w:r>
        <w:rPr>
          <w:rFonts w:ascii="Times New Roman"/>
          <w:b w:val="false"/>
          <w:i w:val="false"/>
          <w:color w:val="000000"/>
          <w:sz w:val="28"/>
        </w:rPr>
        <w:t>
</w:t>
      </w:r>
      <w:r>
        <w:rPr>
          <w:rFonts w:ascii="Times New Roman"/>
          <w:b w:val="false"/>
          <w:i w:val="false"/>
          <w:color w:val="000000"/>
          <w:sz w:val="28"/>
        </w:rPr>
        <w:t>
экономической интеграции.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w:t>
      </w:r>
      <w:r>
        <w:rPr>
          <w:rFonts w:ascii="Times New Roman"/>
          <w:b w:val="false"/>
          <w:i w:val="false"/>
          <w:color w:val="000000"/>
          <w:sz w:val="28"/>
        </w:rPr>
        <w:t>
</w:t>
      </w:r>
      <w:r>
        <w:rPr>
          <w:rFonts w:ascii="Times New Roman"/>
          <w:b w:val="false"/>
          <w:i w:val="false"/>
          <w:color w:val="000000"/>
          <w:sz w:val="28"/>
        </w:rPr>
        <w:t>
 Депозитарий будет незамедлительно направлять новые заявления о 
</w:t>
      </w:r>
      <w:r>
        <w:rPr>
          <w:rFonts w:ascii="Times New Roman"/>
          <w:b w:val="false"/>
          <w:i w:val="false"/>
          <w:color w:val="000000"/>
          <w:sz w:val="28"/>
        </w:rPr>
        <w:t>
</w:t>
      </w:r>
      <w:r>
        <w:rPr>
          <w:rFonts w:ascii="Times New Roman"/>
          <w:b w:val="false"/>
          <w:i w:val="false"/>
          <w:color w:val="000000"/>
          <w:sz w:val="28"/>
        </w:rPr>
        <w:t>
членстве всем членам Агентства для рассмотрения в соответствии с 
</w:t>
      </w:r>
      <w:r>
        <w:rPr>
          <w:rFonts w:ascii="Times New Roman"/>
          <w:b w:val="false"/>
          <w:i w:val="false"/>
          <w:color w:val="000000"/>
          <w:sz w:val="28"/>
        </w:rPr>
        <w:t>
</w:t>
      </w:r>
      <w:r>
        <w:rPr>
          <w:rFonts w:ascii="Times New Roman"/>
          <w:b w:val="false"/>
          <w:i w:val="false"/>
          <w:color w:val="000000"/>
          <w:sz w:val="28"/>
        </w:rPr>
        <w:t>
процедурой, предусмотренной пунктом 2 абзаца В статьи VI.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будучи надлежащим образом уполномочены, подписали настоящий Устав.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городе Бонне, 26 января 2009 года в одном подлинном экземпляре на английском языке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