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5cac" w14:textId="bd65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оружия Службе внешней разведки Республики Казахстан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2009 года № 1179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национальной безопасности Республики Казахстан (по согласованию) в установленном законодательством порядке передать Службе внешней разведки Республики Казахстан "Сырбар" (по согласованию) оружие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2009 года № 1179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>оружия, передаваемого Комитетом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Службе внешней разведки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"Сырбар"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33"/>
        <w:gridCol w:w="2153"/>
        <w:gridCol w:w="2273"/>
        <w:gridCol w:w="20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оружия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АКС - 74 (автомат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АКС - 74 (автомат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5472512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АКС - 74У (автомат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697895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 ПМ (пистолет Макарова)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ЛИ330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 ПМ (пистолет Макарова)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НТ4682М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 ПМ (пистолет Макарова)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НП2665М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 ПМ (пистолет Макарова)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НХ1992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 ПМ (пистолет Макарова)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КЕ3858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 ПМ (пистолет Макарова)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ОН2006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 ПМ (пистолет Макарова)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НП3044М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мм ПМ (пистолет Макарова)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НТ842М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