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e0dd" w14:textId="d85e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Кувейт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2009 года № 1356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Государства Кувейт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Правительства Республики Казахстан Соглашение между Правительством Республики Казахстан и Правительством Государства Кувейт об избежании двойного налогообложения и предотвращении уклонения от налогообложения в отношении налогов на доход,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сентября 2009 года № 1356</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Государства Кувейт об избежании двойного</w:t>
      </w:r>
      <w:r>
        <w:br/>
      </w:r>
      <w:r>
        <w:rPr>
          <w:rFonts w:ascii="Times New Roman"/>
          <w:b/>
          <w:i w:val="false"/>
          <w:color w:val="000000"/>
        </w:rPr>
        <w:t>
налогообложения и предотвращении уклонения</w:t>
      </w:r>
      <w:r>
        <w:br/>
      </w:r>
      <w:r>
        <w:rPr>
          <w:rFonts w:ascii="Times New Roman"/>
          <w:b/>
          <w:i w:val="false"/>
          <w:color w:val="000000"/>
        </w:rPr>
        <w:t>
от налогообложения в отношении налогов на доход</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Государства Кувейт,</w:t>
      </w:r>
      <w:r>
        <w:br/>
      </w:r>
      <w:r>
        <w:rPr>
          <w:rFonts w:ascii="Times New Roman"/>
          <w:b w:val="false"/>
          <w:i w:val="false"/>
          <w:color w:val="000000"/>
          <w:sz w:val="28"/>
        </w:rPr>
        <w:t>
</w:t>
      </w:r>
      <w:r>
        <w:rPr>
          <w:rFonts w:ascii="Times New Roman"/>
          <w:b w:val="false"/>
          <w:i w:val="false"/>
          <w:color w:val="000000"/>
          <w:sz w:val="28"/>
        </w:rPr>
        <w:t>
      желая развивать взаимные экономические отношения путем заключения между ними Соглашения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4"/>
    <w:bookmarkStart w:name="z11" w:id="5"/>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5"/>
    <w:bookmarkStart w:name="z12" w:id="6"/>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bookmarkEnd w:id="6"/>
    <w:bookmarkStart w:name="z13" w:id="7"/>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политических подразделений,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настоящее Соглашение, являются:</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"казахстанские налоги"); и</w:t>
      </w:r>
      <w:r>
        <w:br/>
      </w:r>
      <w:r>
        <w:rPr>
          <w:rFonts w:ascii="Times New Roman"/>
          <w:b w:val="false"/>
          <w:i w:val="false"/>
          <w:color w:val="000000"/>
          <w:sz w:val="28"/>
        </w:rPr>
        <w:t>
      b) в случае Государства Кувейт:</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налог с чистой прибыли держателей акций кувейтских компаний, уплачиваемый Кувейтскому Фонду Развития Науки (КФРН);</w:t>
      </w:r>
      <w:r>
        <w:br/>
      </w:r>
      <w:r>
        <w:rPr>
          <w:rFonts w:ascii="Times New Roman"/>
          <w:b w:val="false"/>
          <w:i w:val="false"/>
          <w:color w:val="000000"/>
          <w:sz w:val="28"/>
        </w:rPr>
        <w:t>
      iii) Закат;</w:t>
      </w:r>
      <w:r>
        <w:br/>
      </w:r>
      <w:r>
        <w:rPr>
          <w:rFonts w:ascii="Times New Roman"/>
          <w:b w:val="false"/>
          <w:i w:val="false"/>
          <w:color w:val="000000"/>
          <w:sz w:val="28"/>
        </w:rPr>
        <w:t>
      iv) налог взимаемый в соответствии с национальным законодательством материального обеспечения служащего; (далее именуемые как "кувейтские налоги").</w:t>
      </w:r>
      <w:r>
        <w:br/>
      </w:r>
      <w:r>
        <w:rPr>
          <w:rFonts w:ascii="Times New Roman"/>
          <w:b w:val="false"/>
          <w:i w:val="false"/>
          <w:color w:val="000000"/>
          <w:sz w:val="28"/>
        </w:rPr>
        <w:t>
</w:t>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согласно законодательству Договаривающегося государства после даты вступления в силу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w:t>
      </w:r>
    </w:p>
    <w:bookmarkEnd w:id="7"/>
    <w:bookmarkStart w:name="z17" w:id="8"/>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8"/>
    <w:bookmarkStart w:name="z18" w:id="9"/>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a) термины "Договаривающееся государство" и "другое Договаривающееся государство" означают Казахстан или Кувейт, в зависимости от контекста;</w:t>
      </w:r>
      <w:r>
        <w:br/>
      </w:r>
      <w:r>
        <w:rPr>
          <w:rFonts w:ascii="Times New Roman"/>
          <w:b w:val="false"/>
          <w:i w:val="false"/>
          <w:color w:val="000000"/>
          <w:sz w:val="28"/>
        </w:rPr>
        <w:t>
</w:t>
      </w:r>
      <w:r>
        <w:rPr>
          <w:rFonts w:ascii="Times New Roman"/>
          <w:b w:val="false"/>
          <w:i w:val="false"/>
          <w:color w:val="000000"/>
          <w:sz w:val="28"/>
        </w:rPr>
        <w:t>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национальным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c) термин "Кувейт" означает территорию Государства Кувейт, включая любые зоны вне территориальных вод, которая в соответствии с международным законодательством была или в последующем будет считаться, на основании законодательства Кувейта, как зона, в которой Кувейт может осуществлять свои суверенные права или юрисдикцию;</w:t>
      </w:r>
      <w:r>
        <w:br/>
      </w:r>
      <w:r>
        <w:rPr>
          <w:rFonts w:ascii="Times New Roman"/>
          <w:b w:val="false"/>
          <w:i w:val="false"/>
          <w:color w:val="000000"/>
          <w:sz w:val="28"/>
        </w:rPr>
        <w:t>
</w:t>
      </w:r>
      <w:r>
        <w:rPr>
          <w:rFonts w:ascii="Times New Roman"/>
          <w:b w:val="false"/>
          <w:i w:val="false"/>
          <w:color w:val="000000"/>
          <w:sz w:val="28"/>
        </w:rPr>
        <w:t>
      d) термин "лицо" включает любое физическое лицо или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e) термин "национальное лицо"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получившее гражданство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
      (ii) любое юридическое лицо, партнерство или ассоциацию, получившее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f) термин "компания" означает любое корпоративное образование или любую экономическую единицу, которая для целей налогообложения рассматривается как корпоративное объединение;</w:t>
      </w:r>
      <w:r>
        <w:br/>
      </w:r>
      <w:r>
        <w:rPr>
          <w:rFonts w:ascii="Times New Roman"/>
          <w:b w:val="false"/>
          <w:i w:val="false"/>
          <w:color w:val="000000"/>
          <w:sz w:val="28"/>
        </w:rPr>
        <w:t>
</w:t>
      </w: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i) термин "налог" означает казахстанский или кувейтский налог, в зависимости от контекста;</w:t>
      </w:r>
      <w:r>
        <w:br/>
      </w:r>
      <w:r>
        <w:rPr>
          <w:rFonts w:ascii="Times New Roman"/>
          <w:b w:val="false"/>
          <w:i w:val="false"/>
          <w:color w:val="000000"/>
          <w:sz w:val="28"/>
        </w:rPr>
        <w:t>
</w:t>
      </w:r>
      <w:r>
        <w:rPr>
          <w:rFonts w:ascii="Times New Roman"/>
          <w:b w:val="false"/>
          <w:i w:val="false"/>
          <w:color w:val="000000"/>
          <w:sz w:val="28"/>
        </w:rPr>
        <w:t>
      j)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случае Казахстана: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в случае Кувейта: Министра финансов или уполномоченного представителя Министра финансов;</w:t>
      </w:r>
      <w:r>
        <w:br/>
      </w:r>
      <w:r>
        <w:rPr>
          <w:rFonts w:ascii="Times New Roman"/>
          <w:b w:val="false"/>
          <w:i w:val="false"/>
          <w:color w:val="000000"/>
          <w:sz w:val="28"/>
        </w:rPr>
        <w:t>
</w:t>
      </w:r>
      <w:r>
        <w:rPr>
          <w:rFonts w:ascii="Times New Roman"/>
          <w:b w:val="false"/>
          <w:i w:val="false"/>
          <w:color w:val="000000"/>
          <w:sz w:val="28"/>
        </w:rPr>
        <w:t>
      k) термин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l) термин "предприятие" применяется при осуществлении любого вида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2. При применении в любое время Соглашения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Договаривающегося государства в отношении налогов, на которые распространяется настоящее Соглашение. Любое значение по применяемому налоговому законодательству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9"/>
    <w:bookmarkStart w:name="z36" w:id="10"/>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10"/>
    <w:bookmarkStart w:name="z37" w:id="11"/>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w:t>
      </w:r>
      <w:r>
        <w:br/>
      </w:r>
      <w:r>
        <w:rPr>
          <w:rFonts w:ascii="Times New Roman"/>
          <w:b w:val="false"/>
          <w:i w:val="false"/>
          <w:color w:val="000000"/>
          <w:sz w:val="28"/>
        </w:rPr>
        <w:t>
</w:t>
      </w:r>
      <w:r>
        <w:rPr>
          <w:rFonts w:ascii="Times New Roman"/>
          <w:b w:val="false"/>
          <w:i w:val="false"/>
          <w:color w:val="000000"/>
          <w:sz w:val="28"/>
        </w:rPr>
        <w:t>
      a) в случае Казахстана: любое лицо, которое по законодательству этого Государства подлежит в нем налогообложению на основании его местожительства, гражданства, места управления или любого другого критерия аналогичного характера. Однако этот термин не включает любое лицо, которое подлежит налогообложению в этом государстве, только в отношении дохода из источников, расположенного в этом государстве.</w:t>
      </w:r>
      <w:r>
        <w:br/>
      </w:r>
      <w:r>
        <w:rPr>
          <w:rFonts w:ascii="Times New Roman"/>
          <w:b w:val="false"/>
          <w:i w:val="false"/>
          <w:color w:val="000000"/>
          <w:sz w:val="28"/>
        </w:rPr>
        <w:t>
</w:t>
      </w:r>
      <w:r>
        <w:rPr>
          <w:rFonts w:ascii="Times New Roman"/>
          <w:b w:val="false"/>
          <w:i w:val="false"/>
          <w:color w:val="000000"/>
          <w:sz w:val="28"/>
        </w:rPr>
        <w:t>
      b) в случае Кувейта: физическое лицо, которое имеет место жительства в Кувейте и является национальным лицом Кувейта, и компанию, которая создана в Кувейте.</w:t>
      </w:r>
      <w:r>
        <w:br/>
      </w:r>
      <w:r>
        <w:rPr>
          <w:rFonts w:ascii="Times New Roman"/>
          <w:b w:val="false"/>
          <w:i w:val="false"/>
          <w:color w:val="000000"/>
          <w:sz w:val="28"/>
        </w:rPr>
        <w:t>
</w:t>
      </w:r>
      <w:r>
        <w:rPr>
          <w:rFonts w:ascii="Times New Roman"/>
          <w:b w:val="false"/>
          <w:i w:val="false"/>
          <w:color w:val="000000"/>
          <w:sz w:val="28"/>
        </w:rPr>
        <w:t>
      2. Для целей пункта 1, резидент Договаривающегося государства включает:</w:t>
      </w:r>
      <w:r>
        <w:br/>
      </w:r>
      <w:r>
        <w:rPr>
          <w:rFonts w:ascii="Times New Roman"/>
          <w:b w:val="false"/>
          <w:i w:val="false"/>
          <w:color w:val="000000"/>
          <w:sz w:val="28"/>
        </w:rPr>
        <w:t>
</w:t>
      </w:r>
      <w:r>
        <w:rPr>
          <w:rFonts w:ascii="Times New Roman"/>
          <w:b w:val="false"/>
          <w:i w:val="false"/>
          <w:color w:val="000000"/>
          <w:sz w:val="28"/>
        </w:rPr>
        <w:t>
      а) Правительство этого Договаривающегося государства и, следовательно, любые политические подразделения, центральные или местные органы власти;</w:t>
      </w:r>
      <w:r>
        <w:br/>
      </w:r>
      <w:r>
        <w:rPr>
          <w:rFonts w:ascii="Times New Roman"/>
          <w:b w:val="false"/>
          <w:i w:val="false"/>
          <w:color w:val="000000"/>
          <w:sz w:val="28"/>
        </w:rPr>
        <w:t>
</w:t>
      </w:r>
      <w:r>
        <w:rPr>
          <w:rFonts w:ascii="Times New Roman"/>
          <w:b w:val="false"/>
          <w:i w:val="false"/>
          <w:color w:val="000000"/>
          <w:sz w:val="28"/>
        </w:rPr>
        <w:t>
      b) любые правительственные институты, созданные в этом Договаривающемся государстве по государственному (публичному) закону, такие как корпорация, Центральный (Национальный) Банк, фонд, орган власти, учреждение, агентство или другие подобные образования;</w:t>
      </w:r>
      <w:r>
        <w:br/>
      </w:r>
      <w:r>
        <w:rPr>
          <w:rFonts w:ascii="Times New Roman"/>
          <w:b w:val="false"/>
          <w:i w:val="false"/>
          <w:color w:val="000000"/>
          <w:sz w:val="28"/>
        </w:rPr>
        <w:t>
</w:t>
      </w:r>
      <w:r>
        <w:rPr>
          <w:rFonts w:ascii="Times New Roman"/>
          <w:b w:val="false"/>
          <w:i w:val="false"/>
          <w:color w:val="000000"/>
          <w:sz w:val="28"/>
        </w:rPr>
        <w:t>
      c) любую экономическую единицу, учрежденную в этом Договаривающемся государстве Правительством этого Договаривающегося государства или любым его политическим подразделением, центральным или местным органами власти или любой правительственный институт, определенный в подпункте b) совместно с подобными органами третьих государств.</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то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его статус не может быть определен в соответствии с положениями подпунктов а)-с),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4.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bookmarkEnd w:id="11"/>
    <w:bookmarkStart w:name="z50" w:id="12"/>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2"/>
    <w:bookmarkStart w:name="z51" w:id="13"/>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c) контору;</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w:t>
      </w:r>
      <w:r>
        <w:br/>
      </w:r>
      <w:r>
        <w:rPr>
          <w:rFonts w:ascii="Times New Roman"/>
          <w:b w:val="false"/>
          <w:i w:val="false"/>
          <w:color w:val="000000"/>
          <w:sz w:val="28"/>
        </w:rPr>
        <w:t>
</w:t>
      </w:r>
      <w:r>
        <w:rPr>
          <w:rFonts w:ascii="Times New Roman"/>
          <w:b w:val="false"/>
          <w:i w:val="false"/>
          <w:color w:val="000000"/>
          <w:sz w:val="28"/>
        </w:rPr>
        <w:t>
      f) шахту, нефтяную или газовую скважину, карьер, рудник, установку или сооружение, или любое другое место, относящееся к добыче или разведке природных ресурсов, а также услуги, связанные с наблюдением за выполнением этих работ.</w:t>
      </w:r>
      <w:r>
        <w:br/>
      </w:r>
      <w:r>
        <w:rPr>
          <w:rFonts w:ascii="Times New Roman"/>
          <w:b w:val="false"/>
          <w:i w:val="false"/>
          <w:color w:val="000000"/>
          <w:sz w:val="28"/>
        </w:rPr>
        <w:t>
</w:t>
      </w:r>
      <w:r>
        <w:rPr>
          <w:rFonts w:ascii="Times New Roman"/>
          <w:b w:val="false"/>
          <w:i w:val="false"/>
          <w:color w:val="000000"/>
          <w:sz w:val="28"/>
        </w:rPr>
        <w:t>
      3. Строительная площадка, конструкция, монтажный или сборочный объект, или услуги, связанные с наблюдением за выполнением этих работ, осуществляемых в Договаривающемся государстве, образуют постоянное учреждение, но только если такая площадка, объект или деятельность существуют в течение периода более (3) трех месяцев.</w:t>
      </w:r>
      <w:r>
        <w:br/>
      </w:r>
      <w:r>
        <w:rPr>
          <w:rFonts w:ascii="Times New Roman"/>
          <w:b w:val="false"/>
          <w:i w:val="false"/>
          <w:color w:val="000000"/>
          <w:sz w:val="28"/>
        </w:rPr>
        <w:t>
</w:t>
      </w:r>
      <w:r>
        <w:rPr>
          <w:rFonts w:ascii="Times New Roman"/>
          <w:b w:val="false"/>
          <w:i w:val="false"/>
          <w:color w:val="000000"/>
          <w:sz w:val="28"/>
        </w:rPr>
        <w:t>
      4. Оказание услуг, включая консультационные или управленческие услуги, предприятием Договаривающегося государства через служащих или другой персонал, нанятый предприятием для таких целей, в другом Договаривающемся государстве образуют постоянное учреждение, но только если деятельность такого характера продолжается (для такого или связанного с ним проекта) в пределах страны на период или периоды более чем 3 месяца в пределах любого двенадцатимесячного периода.</w:t>
      </w:r>
      <w:r>
        <w:br/>
      </w:r>
      <w:r>
        <w:rPr>
          <w:rFonts w:ascii="Times New Roman"/>
          <w:b w:val="false"/>
          <w:i w:val="false"/>
          <w:color w:val="000000"/>
          <w:sz w:val="28"/>
        </w:rPr>
        <w:t>
</w:t>
      </w:r>
      <w:r>
        <w:rPr>
          <w:rFonts w:ascii="Times New Roman"/>
          <w:b w:val="false"/>
          <w:i w:val="false"/>
          <w:color w:val="000000"/>
          <w:sz w:val="28"/>
        </w:rPr>
        <w:t>
      5. Предприятие Договаривающегося государства считается имеющим постоянное учреждение в другом Договаривающемся государстве, если основное техническое или научное оборудование, или машинное оборудование используются более чем шесть месяцев в любом двенадцатимесячном периоде, или установлены в этом другом Договаривающемся государстве в соответствии с контрактом, заключенным с предприятием.</w:t>
      </w:r>
      <w:r>
        <w:br/>
      </w:r>
      <w:r>
        <w:rPr>
          <w:rFonts w:ascii="Times New Roman"/>
          <w:b w:val="false"/>
          <w:i w:val="false"/>
          <w:color w:val="000000"/>
          <w:sz w:val="28"/>
        </w:rPr>
        <w:t>
</w:t>
      </w:r>
      <w:r>
        <w:rPr>
          <w:rFonts w:ascii="Times New Roman"/>
          <w:b w:val="false"/>
          <w:i w:val="false"/>
          <w:color w:val="000000"/>
          <w:sz w:val="28"/>
        </w:rPr>
        <w:t>
      6.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демонстраций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предпринимательской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7. Несмотря на положения пунктов 1 и 2, если лицо-иное, чем агент с независимым статусом, к которому применяется пункт 8 -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оно:</w:t>
      </w:r>
      <w:r>
        <w:br/>
      </w:r>
      <w:r>
        <w:rPr>
          <w:rFonts w:ascii="Times New Roman"/>
          <w:b w:val="false"/>
          <w:i w:val="false"/>
          <w:color w:val="000000"/>
          <w:sz w:val="28"/>
        </w:rPr>
        <w:t>
</w:t>
      </w:r>
      <w:r>
        <w:rPr>
          <w:rFonts w:ascii="Times New Roman"/>
          <w:b w:val="false"/>
          <w:i w:val="false"/>
          <w:color w:val="000000"/>
          <w:sz w:val="28"/>
        </w:rPr>
        <w:t>
      a) имеет и обычно использует в первом Договаривающемся государстве полномочия заключать контракты от имени предприятия, если только деятельность такого предприятия не ограничивается видами деятельности, упомянутыми в пункте 6, которые если и осуществляются через постоянное место деятельности, не превращают это постоянное место предпринимательской деятельности в постоянное учреждение согласно положениям этого пункта;</w:t>
      </w:r>
      <w:r>
        <w:br/>
      </w:r>
      <w:r>
        <w:rPr>
          <w:rFonts w:ascii="Times New Roman"/>
          <w:b w:val="false"/>
          <w:i w:val="false"/>
          <w:color w:val="000000"/>
          <w:sz w:val="28"/>
        </w:rPr>
        <w:t>
</w:t>
      </w:r>
      <w:r>
        <w:rPr>
          <w:rFonts w:ascii="Times New Roman"/>
          <w:b w:val="false"/>
          <w:i w:val="false"/>
          <w:color w:val="000000"/>
          <w:sz w:val="28"/>
        </w:rPr>
        <w:t>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 третьей стороне;</w:t>
      </w:r>
      <w:r>
        <w:br/>
      </w:r>
      <w:r>
        <w:rPr>
          <w:rFonts w:ascii="Times New Roman"/>
          <w:b w:val="false"/>
          <w:i w:val="false"/>
          <w:color w:val="000000"/>
          <w:sz w:val="28"/>
        </w:rPr>
        <w:t>
</w:t>
      </w:r>
      <w:r>
        <w:rPr>
          <w:rFonts w:ascii="Times New Roman"/>
          <w:b w:val="false"/>
          <w:i w:val="false"/>
          <w:color w:val="000000"/>
          <w:sz w:val="28"/>
        </w:rPr>
        <w:t>
      c) обычно хранит заказы в первом упомянутом Договаривающемся государстве исключительно или почти исключительно для самого предприятия или для такого предприятия и других предприятий, которые контролируются им или контролируют его;</w:t>
      </w:r>
      <w:r>
        <w:br/>
      </w:r>
      <w:r>
        <w:rPr>
          <w:rFonts w:ascii="Times New Roman"/>
          <w:b w:val="false"/>
          <w:i w:val="false"/>
          <w:color w:val="000000"/>
          <w:sz w:val="28"/>
        </w:rPr>
        <w:t>
</w:t>
      </w:r>
      <w:r>
        <w:rPr>
          <w:rFonts w:ascii="Times New Roman"/>
          <w:b w:val="false"/>
          <w:i w:val="false"/>
          <w:color w:val="000000"/>
          <w:sz w:val="28"/>
        </w:rPr>
        <w:t>
      d) выполняя такую деятельность, оно производит или перерабатывает и продает в этом Договаривающемся государстве для предприятия товары или изделия, принадлежащие предприятию.</w:t>
      </w:r>
      <w:r>
        <w:br/>
      </w:r>
      <w:r>
        <w:rPr>
          <w:rFonts w:ascii="Times New Roman"/>
          <w:b w:val="false"/>
          <w:i w:val="false"/>
          <w:color w:val="000000"/>
          <w:sz w:val="28"/>
        </w:rPr>
        <w:t>
</w:t>
      </w:r>
      <w:r>
        <w:rPr>
          <w:rFonts w:ascii="Times New Roman"/>
          <w:b w:val="false"/>
          <w:i w:val="false"/>
          <w:color w:val="000000"/>
          <w:sz w:val="28"/>
        </w:rPr>
        <w:t>
      8. Предприятие Договаривающегося государства не рассматривается как имеющее постоянное учреждение в этом другом Договаривающемся государстве только потому, что оно осуществляет предпринимательскую деятельность в этом другом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осуществляется полностью или почти полностью от имени этого предприятия и других предприятий, которые контролируются им или контролируют его интересы, он не будет рассматриваться как агент с независимым статусом в значении настоящего пункта.</w:t>
      </w:r>
      <w:r>
        <w:br/>
      </w:r>
      <w:r>
        <w:rPr>
          <w:rFonts w:ascii="Times New Roman"/>
          <w:b w:val="false"/>
          <w:i w:val="false"/>
          <w:color w:val="000000"/>
          <w:sz w:val="28"/>
        </w:rPr>
        <w:t>
</w:t>
      </w:r>
      <w:r>
        <w:rPr>
          <w:rFonts w:ascii="Times New Roman"/>
          <w:b w:val="false"/>
          <w:i w:val="false"/>
          <w:color w:val="000000"/>
          <w:sz w:val="28"/>
        </w:rPr>
        <w:t>
      9.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13"/>
    <w:bookmarkStart w:name="z76" w:id="14"/>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4"/>
    <w:bookmarkStart w:name="z77" w:id="15"/>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оно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пунктов 1 и 3 также применяются к доходу от недвижимого имущества предприятия.</w:t>
      </w:r>
    </w:p>
    <w:bookmarkEnd w:id="15"/>
    <w:bookmarkStart w:name="z81" w:id="16"/>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6"/>
    <w:bookmarkStart w:name="z82" w:id="17"/>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w:t>
      </w:r>
      <w:r>
        <w:rPr>
          <w:rFonts w:ascii="Times New Roman"/>
          <w:b w:val="false"/>
          <w:i w:val="false"/>
          <w:color w:val="000000"/>
          <w:sz w:val="28"/>
        </w:rPr>
        <w:t>
      a)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w:t>
      </w:r>
      <w:r>
        <w:br/>
      </w:r>
      <w:r>
        <w:rPr>
          <w:rFonts w:ascii="Times New Roman"/>
          <w:b w:val="false"/>
          <w:i w:val="false"/>
          <w:color w:val="000000"/>
          <w:sz w:val="28"/>
        </w:rPr>
        <w:t>
</w:t>
      </w:r>
      <w:r>
        <w:rPr>
          <w:rFonts w:ascii="Times New Roman"/>
          <w:b w:val="false"/>
          <w:i w:val="false"/>
          <w:color w:val="000000"/>
          <w:sz w:val="28"/>
        </w:rPr>
        <w:t>
      c) другой предпринимательской деятельности, осуществляемой в этом другом государстве, которые по своему характеру совпадает или схожа с предпринимательской деятельностью,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Однако не допускается вычет в отношении сумм, если такие имеются, выплаченных (иначе, чем компенсация фактических расходов) постоянным учреждением его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особые услуги или за управление, или, за исключением банков, в виде процентов на сумму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платежей за пользование патентами или другими правами; в виде комиссионных за предоставленные особые услуги или за управление; или, за исключением банков, в виде процентов на сумму займа, предоставленного головному офису предприятия или любому другому его подразделению.</w:t>
      </w:r>
      <w:r>
        <w:br/>
      </w:r>
      <w:r>
        <w:rPr>
          <w:rFonts w:ascii="Times New Roman"/>
          <w:b w:val="false"/>
          <w:i w:val="false"/>
          <w:color w:val="000000"/>
          <w:sz w:val="28"/>
        </w:rPr>
        <w:t>
</w:t>
      </w:r>
      <w:r>
        <w:rPr>
          <w:rFonts w:ascii="Times New Roman"/>
          <w:b w:val="false"/>
          <w:i w:val="false"/>
          <w:color w:val="000000"/>
          <w:sz w:val="28"/>
        </w:rPr>
        <w:t>
      4. Не зачисляется какая-либо прибыль постоянного учреждения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5. В случае, когда в Договаривающемся государстве обычно определение прибыли, относящейся к постоянному учреждению, проводится на основе пропорционального распределения общей прибыли предприятия между его различными частями, ничто в пункте 2, не является препятствием к тому, чтобы Договаривающееся государство определяло налогооблагаемую прибыль посредством такого пропорционального распределения, которое может быть привычным; однако, принятый метод пропорционального распределения должен быть таким, чтобы результат соответствовал принципам, содержащимся в данной Статье.</w:t>
      </w:r>
      <w:r>
        <w:br/>
      </w:r>
      <w:r>
        <w:rPr>
          <w:rFonts w:ascii="Times New Roman"/>
          <w:b w:val="false"/>
          <w:i w:val="false"/>
          <w:color w:val="000000"/>
          <w:sz w:val="28"/>
        </w:rPr>
        <w:t>
</w:t>
      </w:r>
      <w:r>
        <w:rPr>
          <w:rFonts w:ascii="Times New Roman"/>
          <w:b w:val="false"/>
          <w:i w:val="false"/>
          <w:color w:val="000000"/>
          <w:sz w:val="28"/>
        </w:rPr>
        <w:t>
      6. Если информация, являющаяся доступной для компетентного органа Договаривающегося государства, недостаточна для того, чтобы определить прибыль, касающуюся постоянного учреждения лица, ничто в данной статье не запрещает применять какой-либо закон или нормативный акт этого Договаривающегося государства относительно определения налоговой задолженности этого постоянного учреждения по уплате налогов через оценку компетентным органом этого Договаривающегося государства прибылей этого постоянного учреждения.</w:t>
      </w:r>
      <w:r>
        <w:br/>
      </w:r>
      <w:r>
        <w:rPr>
          <w:rFonts w:ascii="Times New Roman"/>
          <w:b w:val="false"/>
          <w:i w:val="false"/>
          <w:color w:val="000000"/>
          <w:sz w:val="28"/>
        </w:rPr>
        <w:t>
</w:t>
      </w: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8. Если прибыль включает виды доходов, которые упомянуты отдельно в других статьях настоящего Соглашения, то положения этих статьей не будут затрагиваться положениями настоящей статьи.</w:t>
      </w:r>
      <w:r>
        <w:br/>
      </w:r>
      <w:r>
        <w:rPr>
          <w:rFonts w:ascii="Times New Roman"/>
          <w:b w:val="false"/>
          <w:i w:val="false"/>
          <w:color w:val="000000"/>
          <w:sz w:val="28"/>
        </w:rPr>
        <w:t>
</w:t>
      </w:r>
      <w:r>
        <w:rPr>
          <w:rFonts w:ascii="Times New Roman"/>
          <w:b w:val="false"/>
          <w:i w:val="false"/>
          <w:color w:val="000000"/>
          <w:sz w:val="28"/>
        </w:rPr>
        <w:t>
      9. Ничто в настоящем Соглашении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w:t>
      </w:r>
    </w:p>
    <w:bookmarkEnd w:id="17"/>
    <w:bookmarkStart w:name="z94" w:id="18"/>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8"/>
    <w:bookmarkStart w:name="z95" w:id="19"/>
    <w:p>
      <w:pPr>
        <w:spacing w:after="0"/>
        <w:ind w:left="0"/>
        <w:jc w:val="both"/>
      </w:pPr>
      <w:r>
        <w:rPr>
          <w:rFonts w:ascii="Times New Roman"/>
          <w:b w:val="false"/>
          <w:i w:val="false"/>
          <w:color w:val="000000"/>
          <w:sz w:val="28"/>
        </w:rPr>
        <w:t>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Для целей данной статьи прибыль от эксплуатации морских или воздушных судов в международных перевозках включает:</w:t>
      </w:r>
      <w:r>
        <w:br/>
      </w:r>
      <w:r>
        <w:rPr>
          <w:rFonts w:ascii="Times New Roman"/>
          <w:b w:val="false"/>
          <w:i w:val="false"/>
          <w:color w:val="000000"/>
          <w:sz w:val="28"/>
        </w:rPr>
        <w:t>
</w:t>
      </w:r>
      <w:r>
        <w:rPr>
          <w:rFonts w:ascii="Times New Roman"/>
          <w:b w:val="false"/>
          <w:i w:val="false"/>
          <w:color w:val="000000"/>
          <w:sz w:val="28"/>
        </w:rPr>
        <w:t>
      a) прибыль от сдачи в аренду без экипажа морских или воздушных судов;</w:t>
      </w:r>
      <w:r>
        <w:br/>
      </w:r>
      <w:r>
        <w:rPr>
          <w:rFonts w:ascii="Times New Roman"/>
          <w:b w:val="false"/>
          <w:i w:val="false"/>
          <w:color w:val="000000"/>
          <w:sz w:val="28"/>
        </w:rPr>
        <w:t>
</w:t>
      </w:r>
      <w:r>
        <w:rPr>
          <w:rFonts w:ascii="Times New Roman"/>
          <w:b w:val="false"/>
          <w:i w:val="false"/>
          <w:color w:val="000000"/>
          <w:sz w:val="28"/>
        </w:rPr>
        <w:t>
      b) прибыль от использования, содержания или сдачи в аренду контейнеров, включая трейлеры, сопутствующее оборудование для транспортировки контейнеров, используемых для транспортировки товаров или изделий;</w:t>
      </w:r>
      <w:r>
        <w:br/>
      </w:r>
      <w:r>
        <w:rPr>
          <w:rFonts w:ascii="Times New Roman"/>
          <w:b w:val="false"/>
          <w:i w:val="false"/>
          <w:color w:val="000000"/>
          <w:sz w:val="28"/>
        </w:rPr>
        <w:t>
</w:t>
      </w:r>
      <w:r>
        <w:rPr>
          <w:rFonts w:ascii="Times New Roman"/>
          <w:b w:val="false"/>
          <w:i w:val="false"/>
          <w:color w:val="000000"/>
          <w:sz w:val="28"/>
        </w:rPr>
        <w:t>
      где такая аренда или такое использование, содержание или аренда, в зависимости от случая, являются вспомогательными относительно эксплуатации морского или воздушного судна в международных перевозках.</w:t>
      </w:r>
      <w:r>
        <w:br/>
      </w:r>
      <w:r>
        <w:rPr>
          <w:rFonts w:ascii="Times New Roman"/>
          <w:b w:val="false"/>
          <w:i w:val="false"/>
          <w:color w:val="000000"/>
          <w:sz w:val="28"/>
        </w:rPr>
        <w:t>
</w:t>
      </w:r>
      <w:r>
        <w:rPr>
          <w:rFonts w:ascii="Times New Roman"/>
          <w:b w:val="false"/>
          <w:i w:val="false"/>
          <w:color w:val="000000"/>
          <w:sz w:val="28"/>
        </w:rPr>
        <w:t>
      3.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9"/>
    <w:bookmarkStart w:name="z101" w:id="20"/>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20"/>
    <w:bookmarkStart w:name="z102" w:id="21"/>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bookmarkEnd w:id="21"/>
    <w:bookmarkStart w:name="z106" w:id="22"/>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2"/>
    <w:bookmarkStart w:name="z107" w:id="23"/>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который является фактическим владельцем таких дивидендов,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a) 0 процентов общей суммы дивидендов, если фактическим владельцем является Правительство другого Договаривающегося государства или любой правительственный институт или любая экономическая единица, как сказано в пункте 2 статьи 4;</w:t>
      </w:r>
      <w:r>
        <w:br/>
      </w:r>
      <w:r>
        <w:rPr>
          <w:rFonts w:ascii="Times New Roman"/>
          <w:b w:val="false"/>
          <w:i w:val="false"/>
          <w:color w:val="000000"/>
          <w:sz w:val="28"/>
        </w:rPr>
        <w:t>
</w:t>
      </w:r>
      <w:r>
        <w:rPr>
          <w:rFonts w:ascii="Times New Roman"/>
          <w:b w:val="false"/>
          <w:i w:val="false"/>
          <w:color w:val="000000"/>
          <w:sz w:val="28"/>
        </w:rPr>
        <w:t>
      b) 5 процентов общей суммы дивидендов, если фактическим владельцем является компания, которая прямо владеет не менее чем 5 процентами капитала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с) 5 процентов общей суммы дивидендов, если фактическим владельцем дивидендов является физическое лицо.</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права "жуиссанс", акций добывающих предприятий,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Договаривающегося государства, который является фактическим владельцем таких дивидендов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этом другом Договаривающемся государстве.</w:t>
      </w:r>
    </w:p>
    <w:bookmarkEnd w:id="23"/>
    <w:bookmarkStart w:name="z116" w:id="24"/>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4"/>
    <w:bookmarkStart w:name="z117" w:id="25"/>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являющемуся фактическим владельцем таких процентов,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компания, выплачивающая проценты и в соответствии с законодательством этого Договаривающегося государства является резидентом,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а) 0 процентов общей суммы процентов, если фактическим владельцем является Правительство другого Договаривающегося государства или любой правительственный институт или любая экономическая единица, как сказано в пункте 2 статьи 4;</w:t>
      </w:r>
      <w:r>
        <w:br/>
      </w:r>
      <w:r>
        <w:rPr>
          <w:rFonts w:ascii="Times New Roman"/>
          <w:b w:val="false"/>
          <w:i w:val="false"/>
          <w:color w:val="000000"/>
          <w:sz w:val="28"/>
        </w:rPr>
        <w:t>
</w:t>
      </w:r>
      <w:r>
        <w:rPr>
          <w:rFonts w:ascii="Times New Roman"/>
          <w:b w:val="false"/>
          <w:i w:val="false"/>
          <w:color w:val="000000"/>
          <w:sz w:val="28"/>
        </w:rPr>
        <w:t>
      b) 10 процентов общей суммы процентов во всех остальных случаях.</w:t>
      </w:r>
      <w:r>
        <w:br/>
      </w:r>
      <w:r>
        <w:rPr>
          <w:rFonts w:ascii="Times New Roman"/>
          <w:b w:val="false"/>
          <w:i w:val="false"/>
          <w:color w:val="000000"/>
          <w:sz w:val="28"/>
        </w:rPr>
        <w:t>
</w:t>
      </w: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государственных ценных бумаг (в случае Казахстана), доход от правительственных ценных бумаг (в случае Кувейта) и доход от облигаций или долговых обязательств, включая премии и выигрыши по этим ценным бумагам, облигациям или долговым обязательствам, включая доход, который подлежит такому же налогообложению, как и доход от суммы займа в соответствии с налоговым законодательством Договаривающегося государства, в котором возникает доход.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5.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которыми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5"/>
    <w:bookmarkStart w:name="z125" w:id="26"/>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6"/>
    <w:bookmarkStart w:name="z126" w:id="27"/>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программного обеспечения, любого авторского права на произведения литературы, искусства или науки, включая кинематографические фильмы и работы над фильмами, кассеты или другие средства воспроизводства, используемые в телевидении или радиовещании,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5. Роялти будут считаться возникшими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связаны с этим постоянным учреждением, тогда такие роялти будут считаться возникшими в Договаривающемся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bookmarkEnd w:id="27"/>
    <w:bookmarkStart w:name="z134" w:id="28"/>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bookmarkEnd w:id="28"/>
    <w:bookmarkStart w:name="z135" w:id="29"/>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могут облагаться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Доходы, полученные резидентом Договаривающегося государства от отчуждения акций компании, получающих более чем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 Однако настоящий пункт не применяется к прибыли от отчуждения акций:</w:t>
      </w:r>
      <w:r>
        <w:br/>
      </w:r>
      <w:r>
        <w:rPr>
          <w:rFonts w:ascii="Times New Roman"/>
          <w:b w:val="false"/>
          <w:i w:val="false"/>
          <w:color w:val="000000"/>
          <w:sz w:val="28"/>
        </w:rPr>
        <w:t>
</w:t>
      </w:r>
      <w:r>
        <w:rPr>
          <w:rFonts w:ascii="Times New Roman"/>
          <w:b w:val="false"/>
          <w:i w:val="false"/>
          <w:color w:val="000000"/>
          <w:sz w:val="28"/>
        </w:rPr>
        <w:t>
      a) котируемых на таких фондовых биржах, которые могут быть согласованы между Договаривающимися государствами; или</w:t>
      </w:r>
      <w:r>
        <w:br/>
      </w:r>
      <w:r>
        <w:rPr>
          <w:rFonts w:ascii="Times New Roman"/>
          <w:b w:val="false"/>
          <w:i w:val="false"/>
          <w:color w:val="000000"/>
          <w:sz w:val="28"/>
        </w:rPr>
        <w:t>
</w:t>
      </w:r>
      <w:r>
        <w:rPr>
          <w:rFonts w:ascii="Times New Roman"/>
          <w:b w:val="false"/>
          <w:i w:val="false"/>
          <w:color w:val="000000"/>
          <w:sz w:val="28"/>
        </w:rPr>
        <w:t>
      b) отчужденные или обмененные в системе реорганизации компании, слияния, "расщепление" договора или подобных операций; или</w:t>
      </w:r>
      <w:r>
        <w:br/>
      </w:r>
      <w:r>
        <w:rPr>
          <w:rFonts w:ascii="Times New Roman"/>
          <w:b w:val="false"/>
          <w:i w:val="false"/>
          <w:color w:val="000000"/>
          <w:sz w:val="28"/>
        </w:rPr>
        <w:t>
</w:t>
      </w:r>
      <w:r>
        <w:rPr>
          <w:rFonts w:ascii="Times New Roman"/>
          <w:b w:val="false"/>
          <w:i w:val="false"/>
          <w:color w:val="000000"/>
          <w:sz w:val="28"/>
        </w:rPr>
        <w:t>
      с) в компании получающих более чем 50 процентов его стоимости актива от недвижимого имущества в котором он выполняет свою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то, о котором говорится в пунктах 1, 2, 3 и 4 облагаются налогом только в Договаривающемся государстве, резидентом которого является лицо, отчуждающее имущество.</w:t>
      </w:r>
    </w:p>
    <w:bookmarkEnd w:id="29"/>
    <w:bookmarkStart w:name="z143" w:id="30"/>
    <w:p>
      <w:pPr>
        <w:spacing w:after="0"/>
        <w:ind w:left="0"/>
        <w:jc w:val="left"/>
      </w:pPr>
      <w:r>
        <w:rPr>
          <w:rFonts w:ascii="Times New Roman"/>
          <w:b/>
          <w:i w:val="false"/>
          <w:color w:val="000000"/>
        </w:rPr>
        <w:t xml:space="preserve"> 
Статья 14</w:t>
      </w:r>
      <w:r>
        <w:br/>
      </w:r>
      <w:r>
        <w:rPr>
          <w:rFonts w:ascii="Times New Roman"/>
          <w:b/>
          <w:i w:val="false"/>
          <w:color w:val="000000"/>
        </w:rPr>
        <w:t>
Зависимые личные услуги</w:t>
      </w:r>
    </w:p>
    <w:bookmarkEnd w:id="30"/>
    <w:bookmarkStart w:name="z144" w:id="31"/>
    <w:p>
      <w:pPr>
        <w:spacing w:after="0"/>
        <w:ind w:left="0"/>
        <w:jc w:val="both"/>
      </w:pPr>
      <w:r>
        <w:rPr>
          <w:rFonts w:ascii="Times New Roman"/>
          <w:b w:val="false"/>
          <w:i w:val="false"/>
          <w:color w:val="000000"/>
          <w:sz w:val="28"/>
        </w:rPr>
        <w:t>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выполняются все нижеследующие условия:</w:t>
      </w:r>
      <w:r>
        <w:br/>
      </w:r>
      <w:r>
        <w:rPr>
          <w:rFonts w:ascii="Times New Roman"/>
          <w:b w:val="false"/>
          <w:i w:val="false"/>
          <w:color w:val="000000"/>
          <w:sz w:val="28"/>
        </w:rPr>
        <w:t>
</w:t>
      </w:r>
      <w:r>
        <w:rPr>
          <w:rFonts w:ascii="Times New Roman"/>
          <w:b w:val="false"/>
          <w:i w:val="false"/>
          <w:color w:val="000000"/>
          <w:sz w:val="28"/>
        </w:rPr>
        <w:t>
      a) резидент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w:t>
      </w:r>
      <w:r>
        <w:rPr>
          <w:rFonts w:ascii="Times New Roman"/>
          <w:b w:val="false"/>
          <w:i w:val="false"/>
          <w:color w:val="000000"/>
          <w:sz w:val="28"/>
        </w:rPr>
        <w:t>
      с) расходы по выплате вознаграждения не несет постоянное учреждение, которое наниматель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Персонал, назначенный главным офисом национального воздушного агентства Договаривающегося государства в другом Договаривающемся государстве, будет освобожден от налогов, взимаемых с их вознаграждений в этом другом Договаривающемся государстве.</w:t>
      </w:r>
    </w:p>
    <w:bookmarkEnd w:id="31"/>
    <w:bookmarkStart w:name="z151" w:id="32"/>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32"/>
    <w:bookmarkStart w:name="z152" w:id="33"/>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может облагаться только в первом упомянутом Договаривающемся государстве.</w:t>
      </w:r>
    </w:p>
    <w:bookmarkEnd w:id="33"/>
    <w:bookmarkStart w:name="z153" w:id="34"/>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34"/>
    <w:bookmarkStart w:name="z154" w:id="35"/>
    <w:p>
      <w:pPr>
        <w:spacing w:after="0"/>
        <w:ind w:left="0"/>
        <w:jc w:val="both"/>
      </w:pPr>
      <w:r>
        <w:rPr>
          <w:rFonts w:ascii="Times New Roman"/>
          <w:b w:val="false"/>
          <w:i w:val="false"/>
          <w:color w:val="000000"/>
          <w:sz w:val="28"/>
        </w:rPr>
        <w:t>
      1. Несмотря на положения статей 7 и 14,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w:t>
      </w:r>
      <w:r>
        <w:rPr>
          <w:rFonts w:ascii="Times New Roman"/>
          <w:b w:val="false"/>
          <w:i w:val="false"/>
          <w:color w:val="000000"/>
          <w:sz w:val="28"/>
        </w:rPr>
        <w:t>
      3. Положения пунктов 1 и 2 не применяются к доходу, получаемому работником искусства или спортсменом, который является резидентом Договаривающегося государства от личной деятельности, осуществляемой в другом Договаривающемся государстве, если его визит в это другое Договаривающееся государство в существенной мере поддерживается общественными фондами или некоммерческими организациями первого упомянутого Договаривающегося государства, включая любые его политические подразделения, центральные, местные органы власти или государственные органы.</w:t>
      </w:r>
    </w:p>
    <w:bookmarkEnd w:id="35"/>
    <w:bookmarkStart w:name="z157" w:id="36"/>
    <w:p>
      <w:pPr>
        <w:spacing w:after="0"/>
        <w:ind w:left="0"/>
        <w:jc w:val="left"/>
      </w:pPr>
      <w:r>
        <w:rPr>
          <w:rFonts w:ascii="Times New Roman"/>
          <w:b/>
          <w:i w:val="false"/>
          <w:color w:val="000000"/>
        </w:rPr>
        <w:t xml:space="preserve"> 
Статья 17</w:t>
      </w:r>
      <w:r>
        <w:br/>
      </w:r>
      <w:r>
        <w:rPr>
          <w:rFonts w:ascii="Times New Roman"/>
          <w:b/>
          <w:i w:val="false"/>
          <w:color w:val="000000"/>
        </w:rPr>
        <w:t>
Пенсии и аннуитеты</w:t>
      </w:r>
    </w:p>
    <w:bookmarkEnd w:id="36"/>
    <w:bookmarkStart w:name="z158" w:id="37"/>
    <w:p>
      <w:pPr>
        <w:spacing w:after="0"/>
        <w:ind w:left="0"/>
        <w:jc w:val="both"/>
      </w:pPr>
      <w:r>
        <w:rPr>
          <w:rFonts w:ascii="Times New Roman"/>
          <w:b w:val="false"/>
          <w:i w:val="false"/>
          <w:color w:val="000000"/>
          <w:sz w:val="28"/>
        </w:rPr>
        <w:t>
      1. В соответствии с положениями пункта 2 статьи 18 пенсии и другие подобные выплаты и аннуитеты, выплачиваемые физическому лицу, который является резидентом Договаривающегося государства за осуществлявшуюся работу в прошлом,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Для целей настоящей статьи:</w:t>
      </w:r>
      <w:r>
        <w:br/>
      </w:r>
      <w:r>
        <w:rPr>
          <w:rFonts w:ascii="Times New Roman"/>
          <w:b w:val="false"/>
          <w:i w:val="false"/>
          <w:color w:val="000000"/>
          <w:sz w:val="28"/>
        </w:rPr>
        <w:t>
</w:t>
      </w:r>
      <w:r>
        <w:rPr>
          <w:rFonts w:ascii="Times New Roman"/>
          <w:b w:val="false"/>
          <w:i w:val="false"/>
          <w:color w:val="000000"/>
          <w:sz w:val="28"/>
        </w:rPr>
        <w:t>
      a) термины "пенсии и другие подобные выплаты" означают периодические выплаты, осуществляемые после ухода на пенсию в качестве возмещения за работу по найму или выплаты в качестве компенсации за увечья, полученные в связи с работой по найму в прошлом;</w:t>
      </w:r>
      <w:r>
        <w:br/>
      </w:r>
      <w:r>
        <w:rPr>
          <w:rFonts w:ascii="Times New Roman"/>
          <w:b w:val="false"/>
          <w:i w:val="false"/>
          <w:color w:val="000000"/>
          <w:sz w:val="28"/>
        </w:rPr>
        <w:t>
</w:t>
      </w:r>
      <w:r>
        <w:rPr>
          <w:rFonts w:ascii="Times New Roman"/>
          <w:b w:val="false"/>
          <w:i w:val="false"/>
          <w:color w:val="000000"/>
          <w:sz w:val="28"/>
        </w:rPr>
        <w:t>
      b) термин "аннуитеты" означает установленную сумму, выплачиваемую физическому лицу периодически в установленные сроки в течение его жизни, или в течение определенного или установленного периода времени, в соответствии с обязательством осуществлять такие платежи взамен на адекватное и полное возмещение в денежном или стоимостном выражении.</w:t>
      </w:r>
    </w:p>
    <w:bookmarkEnd w:id="37"/>
    <w:bookmarkStart w:name="z162" w:id="38"/>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8"/>
    <w:bookmarkStart w:name="z163" w:id="39"/>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политическими подразделениями, центральными или местными органами власти физическому лицу за службу, осуществляемую для этого Договаривающегося государства или его политических подразделений, центральных или местных органов власти,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и выполняется одно из следующих условий:</w:t>
      </w:r>
      <w:r>
        <w:br/>
      </w:r>
      <w:r>
        <w:rPr>
          <w:rFonts w:ascii="Times New Roman"/>
          <w:b w:val="false"/>
          <w:i w:val="false"/>
          <w:color w:val="000000"/>
          <w:sz w:val="28"/>
        </w:rPr>
        <w:t>
</w:t>
      </w:r>
      <w:r>
        <w:rPr>
          <w:rFonts w:ascii="Times New Roman"/>
          <w:b w:val="false"/>
          <w:i w:val="false"/>
          <w:color w:val="000000"/>
          <w:sz w:val="28"/>
        </w:rPr>
        <w:t>
      (i) является гражданином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не стало резидентом этого Договаривающегося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или его политическими подразделениями, центральными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политических подразделений, центральных или местных органов власти,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статей 14, 15, 16, и 17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политическими подразделениями, центральными или местными органами власти.</w:t>
      </w:r>
    </w:p>
    <w:bookmarkEnd w:id="39"/>
    <w:bookmarkStart w:name="z170" w:id="40"/>
    <w:p>
      <w:pPr>
        <w:spacing w:after="0"/>
        <w:ind w:left="0"/>
        <w:jc w:val="left"/>
      </w:pPr>
      <w:r>
        <w:rPr>
          <w:rFonts w:ascii="Times New Roman"/>
          <w:b/>
          <w:i w:val="false"/>
          <w:color w:val="000000"/>
        </w:rPr>
        <w:t xml:space="preserve"> 
Статья 19</w:t>
      </w:r>
      <w:r>
        <w:br/>
      </w:r>
      <w:r>
        <w:rPr>
          <w:rFonts w:ascii="Times New Roman"/>
          <w:b/>
          <w:i w:val="false"/>
          <w:color w:val="000000"/>
        </w:rPr>
        <w:t>
Преподаватели и научные работники</w:t>
      </w:r>
    </w:p>
    <w:bookmarkEnd w:id="40"/>
    <w:bookmarkStart w:name="z171" w:id="41"/>
    <w:p>
      <w:pPr>
        <w:spacing w:after="0"/>
        <w:ind w:left="0"/>
        <w:jc w:val="both"/>
      </w:pPr>
      <w:r>
        <w:rPr>
          <w:rFonts w:ascii="Times New Roman"/>
          <w:b w:val="false"/>
          <w:i w:val="false"/>
          <w:color w:val="000000"/>
          <w:sz w:val="28"/>
        </w:rPr>
        <w:t>
      Физическое лицо, которое является или непосредственно перед приездом Договаривающегося государства являлось резидентом другого Договаривающегося государства, и которое по приглашению Правительства первого упомянутого Договаривающегося государства или университета, колледжа, школы, музея или любого другого культурного учреждения в таком первом упомянутом Договаривающемся государстве, или в соответствии с официальной программой культурных обменов находится в этом Договаривающемся государстве в течение периода времени, не превышающего двух следующих друг за другом лет, исключительно с целью преподавания, чтения лекций или проведения исследований в таких учреждениях, освобождается от налогообложения в этом Договаривающемся государстве в отношении вознаграждения за такую деятельность.</w:t>
      </w:r>
    </w:p>
    <w:bookmarkEnd w:id="41"/>
    <w:bookmarkStart w:name="z172" w:id="42"/>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w:t>
      </w:r>
    </w:p>
    <w:bookmarkEnd w:id="42"/>
    <w:bookmarkStart w:name="z173" w:id="43"/>
    <w:p>
      <w:pPr>
        <w:spacing w:after="0"/>
        <w:ind w:left="0"/>
        <w:jc w:val="both"/>
      </w:pPr>
      <w:r>
        <w:rPr>
          <w:rFonts w:ascii="Times New Roman"/>
          <w:b w:val="false"/>
          <w:i w:val="false"/>
          <w:color w:val="000000"/>
          <w:sz w:val="28"/>
        </w:rPr>
        <w:t>
      Платежи, которые студент,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w:t>
      </w:r>
    </w:p>
    <w:bookmarkEnd w:id="43"/>
    <w:bookmarkStart w:name="z174" w:id="44"/>
    <w:p>
      <w:pPr>
        <w:spacing w:after="0"/>
        <w:ind w:left="0"/>
        <w:jc w:val="left"/>
      </w:pPr>
      <w:r>
        <w:rPr>
          <w:rFonts w:ascii="Times New Roman"/>
          <w:b/>
          <w:i w:val="false"/>
          <w:color w:val="000000"/>
        </w:rPr>
        <w:t xml:space="preserve"> 
Статья 21</w:t>
      </w:r>
      <w:r>
        <w:br/>
      </w:r>
      <w:r>
        <w:rPr>
          <w:rFonts w:ascii="Times New Roman"/>
          <w:b/>
          <w:i w:val="false"/>
          <w:color w:val="000000"/>
        </w:rPr>
        <w:t>
Другие доходы</w:t>
      </w:r>
    </w:p>
    <w:bookmarkEnd w:id="44"/>
    <w:bookmarkStart w:name="z175" w:id="45"/>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не применяются к доходам, иным, чем доходы от недвижимого имущества, определенные в пункте 2 статьи 6,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1 и 2, виды доходов резидента Договаривающегося государства, о которых не говорится в предыдущих статьях настоящего Соглашения, и, возникающих в другом Договаривающемся государстве, могут также облагаться налогом в этом другом Договаривающемся государстве.</w:t>
      </w:r>
    </w:p>
    <w:bookmarkEnd w:id="45"/>
    <w:bookmarkStart w:name="z178" w:id="46"/>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bookmarkEnd w:id="46"/>
    <w:bookmarkStart w:name="z179" w:id="47"/>
    <w:p>
      <w:pPr>
        <w:spacing w:after="0"/>
        <w:ind w:left="0"/>
        <w:jc w:val="both"/>
      </w:pPr>
      <w:r>
        <w:rPr>
          <w:rFonts w:ascii="Times New Roman"/>
          <w:b w:val="false"/>
          <w:i w:val="false"/>
          <w:color w:val="000000"/>
          <w:sz w:val="28"/>
        </w:rPr>
        <w:t>
      1. Согласно действующим законодательствам каждого из Договаривающихся государств двойное налогообложение должно устраняться при следующих положениях:</w:t>
      </w:r>
      <w:r>
        <w:br/>
      </w:r>
      <w:r>
        <w:rPr>
          <w:rFonts w:ascii="Times New Roman"/>
          <w:b w:val="false"/>
          <w:i w:val="false"/>
          <w:color w:val="000000"/>
          <w:sz w:val="28"/>
        </w:rPr>
        <w:t>
</w:t>
      </w:r>
      <w:r>
        <w:rPr>
          <w:rFonts w:ascii="Times New Roman"/>
          <w:b w:val="false"/>
          <w:i w:val="false"/>
          <w:color w:val="000000"/>
          <w:sz w:val="28"/>
        </w:rPr>
        <w:t>
      а) В случае Казахстана:</w:t>
      </w:r>
      <w:r>
        <w:br/>
      </w:r>
      <w:r>
        <w:rPr>
          <w:rFonts w:ascii="Times New Roman"/>
          <w:b w:val="false"/>
          <w:i w:val="false"/>
          <w:color w:val="000000"/>
          <w:sz w:val="28"/>
        </w:rPr>
        <w:t>
</w:t>
      </w:r>
      <w:r>
        <w:rPr>
          <w:rFonts w:ascii="Times New Roman"/>
          <w:b w:val="false"/>
          <w:i w:val="false"/>
          <w:color w:val="000000"/>
          <w:sz w:val="28"/>
        </w:rPr>
        <w:t>
      Если резидент Казахстана получает доход, который в соответствии с положениями настоящего Соглашения может облагаться налогом в Кувейте, Казахстан должен позволить вычесть из налога на доход такого резидента сумму, равную подоходному налогу, уплаченному в Кувейте.</w:t>
      </w:r>
      <w:r>
        <w:br/>
      </w:r>
      <w:r>
        <w:rPr>
          <w:rFonts w:ascii="Times New Roman"/>
          <w:b w:val="false"/>
          <w:i w:val="false"/>
          <w:color w:val="000000"/>
          <w:sz w:val="28"/>
        </w:rPr>
        <w:t>
</w:t>
      </w:r>
      <w:r>
        <w:rPr>
          <w:rFonts w:ascii="Times New Roman"/>
          <w:b w:val="false"/>
          <w:i w:val="false"/>
          <w:color w:val="000000"/>
          <w:sz w:val="28"/>
        </w:rPr>
        <w:t>
      Однако, такой вычет в любом случае не должен, превышать ту часть налога на доход, рассчитанную до предоставления такого вычета, которая относится, в зависимости от обстоятельства, к доходу, который может облагаться в Кувейте.</w:t>
      </w:r>
      <w:r>
        <w:br/>
      </w:r>
      <w:r>
        <w:rPr>
          <w:rFonts w:ascii="Times New Roman"/>
          <w:b w:val="false"/>
          <w:i w:val="false"/>
          <w:color w:val="000000"/>
          <w:sz w:val="28"/>
        </w:rPr>
        <w:t>
</w:t>
      </w:r>
      <w:r>
        <w:rPr>
          <w:rFonts w:ascii="Times New Roman"/>
          <w:b w:val="false"/>
          <w:i w:val="false"/>
          <w:color w:val="000000"/>
          <w:sz w:val="28"/>
        </w:rPr>
        <w:t>
      b) В случае Кувейта:</w:t>
      </w:r>
      <w:r>
        <w:br/>
      </w:r>
      <w:r>
        <w:rPr>
          <w:rFonts w:ascii="Times New Roman"/>
          <w:b w:val="false"/>
          <w:i w:val="false"/>
          <w:color w:val="000000"/>
          <w:sz w:val="28"/>
        </w:rPr>
        <w:t>
</w:t>
      </w:r>
      <w:r>
        <w:rPr>
          <w:rFonts w:ascii="Times New Roman"/>
          <w:b w:val="false"/>
          <w:i w:val="false"/>
          <w:color w:val="000000"/>
          <w:sz w:val="28"/>
        </w:rPr>
        <w:t>
      Если резидент Кувейта получает доход, который в соответствии с положениями настоящего Соглашения может облагаться налогом в Казахстане, Кувейт должен позволить вычесть из налога на доход такого резидента сумму, равную подоходному налогу, уплаченному в Казахстане.</w:t>
      </w:r>
      <w:r>
        <w:br/>
      </w:r>
      <w:r>
        <w:rPr>
          <w:rFonts w:ascii="Times New Roman"/>
          <w:b w:val="false"/>
          <w:i w:val="false"/>
          <w:color w:val="000000"/>
          <w:sz w:val="28"/>
        </w:rPr>
        <w:t>
</w:t>
      </w:r>
      <w:r>
        <w:rPr>
          <w:rFonts w:ascii="Times New Roman"/>
          <w:b w:val="false"/>
          <w:i w:val="false"/>
          <w:color w:val="000000"/>
          <w:sz w:val="28"/>
        </w:rPr>
        <w:t>
      Однако, такой вычет в любом случае не должен, превышать ту часть налога на доход, рассчитанную до предоставления такого вычета, которая относится, в зависимости от обстоятельства, к доходу, который может облагаться в Казахстане.</w:t>
      </w:r>
      <w:r>
        <w:br/>
      </w:r>
      <w:r>
        <w:rPr>
          <w:rFonts w:ascii="Times New Roman"/>
          <w:b w:val="false"/>
          <w:i w:val="false"/>
          <w:color w:val="000000"/>
          <w:sz w:val="28"/>
        </w:rPr>
        <w:t>
</w:t>
      </w:r>
      <w:r>
        <w:rPr>
          <w:rFonts w:ascii="Times New Roman"/>
          <w:b w:val="false"/>
          <w:i w:val="false"/>
          <w:color w:val="000000"/>
          <w:sz w:val="28"/>
        </w:rPr>
        <w:t>
      2. Для целей настоящей статьи Закат, упомянутый в подпункте а) пункта 3 статьи 2, должен рассматриваться как подоходный налог.</w:t>
      </w:r>
      <w:r>
        <w:br/>
      </w:r>
      <w:r>
        <w:rPr>
          <w:rFonts w:ascii="Times New Roman"/>
          <w:b w:val="false"/>
          <w:i w:val="false"/>
          <w:color w:val="000000"/>
          <w:sz w:val="28"/>
        </w:rPr>
        <w:t>
</w:t>
      </w:r>
      <w:r>
        <w:rPr>
          <w:rFonts w:ascii="Times New Roman"/>
          <w:b w:val="false"/>
          <w:i w:val="false"/>
          <w:color w:val="000000"/>
          <w:sz w:val="28"/>
        </w:rPr>
        <w:t>
      3. В целях предоставления зачета в Договаривающемся государстве налог, уплаченный в другом Договаривающемся государстве, должен включать налог, который иначе уплачивается в этом другом Договаривающемся государстве, но который был временно отложен или уменьшен в соответствии со специальным стимулирующим инвестиции законом или мерами, предназначенными для содействия экономическому росту в этом другом Договаривающемся государстве.</w:t>
      </w:r>
    </w:p>
    <w:bookmarkEnd w:id="47"/>
    <w:bookmarkStart w:name="z188" w:id="48"/>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bookmarkEnd w:id="48"/>
    <w:bookmarkStart w:name="z189" w:id="49"/>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третьих стран, осуществляющих подобную деятельность при аналогичных обстоятельствах.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капитал которых полностью или частично принадлежит или контролируется прямо или косвенно одним или более резидентами любого третьего государства.</w:t>
      </w:r>
      <w:r>
        <w:br/>
      </w:r>
      <w:r>
        <w:rPr>
          <w:rFonts w:ascii="Times New Roman"/>
          <w:b w:val="false"/>
          <w:i w:val="false"/>
          <w:color w:val="000000"/>
          <w:sz w:val="28"/>
        </w:rPr>
        <w:t>
</w:t>
      </w:r>
      <w:r>
        <w:rPr>
          <w:rFonts w:ascii="Times New Roman"/>
          <w:b w:val="false"/>
          <w:i w:val="false"/>
          <w:color w:val="000000"/>
          <w:sz w:val="28"/>
        </w:rPr>
        <w:t>
      4. Ничто в настоящей статье не должно истолковываться как обязывающее любое Договаривающееся государство предоставлять резидентам другого Договаривающегося государства выгоды в виде любого режима, преференций или привилегий, которые могут представляться любому третьему государству или его резидентам в связи с образованием таможенного союза, экономического союза, зоны свободной торговли или любого регионального или межрегионального образования, связанные полностью или главным образом налогообложением или перемещением капитала, участником которых является такое первое упомянутое Договаривающееся государство.</w:t>
      </w:r>
      <w:r>
        <w:br/>
      </w:r>
      <w:r>
        <w:rPr>
          <w:rFonts w:ascii="Times New Roman"/>
          <w:b w:val="false"/>
          <w:i w:val="false"/>
          <w:color w:val="000000"/>
          <w:sz w:val="28"/>
        </w:rPr>
        <w:t>
</w:t>
      </w:r>
      <w:r>
        <w:rPr>
          <w:rFonts w:ascii="Times New Roman"/>
          <w:b w:val="false"/>
          <w:i w:val="false"/>
          <w:color w:val="000000"/>
          <w:sz w:val="28"/>
        </w:rPr>
        <w:t>
      5. В данной статье термин "налогообложение" означает налоги, которые являются предметом настоящего Соглашения.</w:t>
      </w:r>
    </w:p>
    <w:bookmarkEnd w:id="49"/>
    <w:bookmarkStart w:name="z194" w:id="50"/>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50"/>
    <w:bookmarkStart w:name="z195" w:id="51"/>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4. Компетентные органы должны принимать во внимание необходимость предпринимать процедуру взаимного согласования положений решения любого случая до передачи на рассмотрения во внутренние суды.</w:t>
      </w:r>
      <w:r>
        <w:br/>
      </w:r>
      <w:r>
        <w:rPr>
          <w:rFonts w:ascii="Times New Roman"/>
          <w:b w:val="false"/>
          <w:i w:val="false"/>
          <w:color w:val="000000"/>
          <w:sz w:val="28"/>
        </w:rPr>
        <w:t>
</w:t>
      </w:r>
      <w:r>
        <w:rPr>
          <w:rFonts w:ascii="Times New Roman"/>
          <w:b w:val="false"/>
          <w:i w:val="false"/>
          <w:color w:val="000000"/>
          <w:sz w:val="28"/>
        </w:rPr>
        <w:t>
      5.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p>
    <w:bookmarkEnd w:id="51"/>
    <w:bookmarkStart w:name="z200" w:id="52"/>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52"/>
    <w:bookmarkStart w:name="z201" w:id="53"/>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внутренних законодательств Договаривающихся государств, касающейся налогов, на которые распространяется настоящее Соглашение в той степени, в какой налогообложение не противоречит настоящему Соглашению.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настоящее Соглашение.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2. Ни в каком случае положения пункта 1 не будут толковаться как налагающие на Договаривающиеся государства обязательство:</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3. Если информация требуется Договаривающемуся государству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2,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
      4. Ни в каком случае положения пункта 2 не будут рассматриваться, чтобы разрешать Договаривающемуся государству отказывать представлять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лица.</w:t>
      </w:r>
    </w:p>
    <w:bookmarkEnd w:id="53"/>
    <w:bookmarkStart w:name="z208" w:id="54"/>
    <w:p>
      <w:pPr>
        <w:spacing w:after="0"/>
        <w:ind w:left="0"/>
        <w:jc w:val="left"/>
      </w:pPr>
      <w:r>
        <w:rPr>
          <w:rFonts w:ascii="Times New Roman"/>
          <w:b/>
          <w:i w:val="false"/>
          <w:color w:val="000000"/>
        </w:rPr>
        <w:t xml:space="preserve"> 
Статья 26</w:t>
      </w:r>
      <w:r>
        <w:br/>
      </w:r>
      <w:r>
        <w:rPr>
          <w:rFonts w:ascii="Times New Roman"/>
          <w:b/>
          <w:i w:val="false"/>
          <w:color w:val="000000"/>
        </w:rPr>
        <w:t>
Другие положения</w:t>
      </w:r>
    </w:p>
    <w:bookmarkEnd w:id="54"/>
    <w:bookmarkStart w:name="z209" w:id="55"/>
    <w:p>
      <w:pPr>
        <w:spacing w:after="0"/>
        <w:ind w:left="0"/>
        <w:jc w:val="both"/>
      </w:pPr>
      <w:r>
        <w:rPr>
          <w:rFonts w:ascii="Times New Roman"/>
          <w:b w:val="false"/>
          <w:i w:val="false"/>
          <w:color w:val="000000"/>
          <w:sz w:val="28"/>
        </w:rPr>
        <w:t>
      1. Положения настоящего Соглашения не будут никоим образом создавать ограничения относительно любого исключения, освобождения, вычета, кредита или другой льготы, согласованной сейчас или в дальнейшем:</w:t>
      </w:r>
      <w:r>
        <w:br/>
      </w:r>
      <w:r>
        <w:rPr>
          <w:rFonts w:ascii="Times New Roman"/>
          <w:b w:val="false"/>
          <w:i w:val="false"/>
          <w:color w:val="000000"/>
          <w:sz w:val="28"/>
        </w:rPr>
        <w:t>
</w:t>
      </w:r>
      <w:r>
        <w:rPr>
          <w:rFonts w:ascii="Times New Roman"/>
          <w:b w:val="false"/>
          <w:i w:val="false"/>
          <w:color w:val="000000"/>
          <w:sz w:val="28"/>
        </w:rPr>
        <w:t>
      a) законодательствами Договаривающихся государств при определении налога, взимаемого этим Договаривающимся государством;</w:t>
      </w:r>
      <w:r>
        <w:br/>
      </w:r>
      <w:r>
        <w:rPr>
          <w:rFonts w:ascii="Times New Roman"/>
          <w:b w:val="false"/>
          <w:i w:val="false"/>
          <w:color w:val="000000"/>
          <w:sz w:val="28"/>
        </w:rPr>
        <w:t>
</w:t>
      </w:r>
      <w:r>
        <w:rPr>
          <w:rFonts w:ascii="Times New Roman"/>
          <w:b w:val="false"/>
          <w:i w:val="false"/>
          <w:color w:val="000000"/>
          <w:sz w:val="28"/>
        </w:rPr>
        <w:t>
      b) любым другим специальным договором относительно налогообложения между Договаривающимися государствами или между одним Договаривающимся государством и резидентами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Договаривающиеся государства могут вводить нормативные акты с целью выполнения положений настоящего Соглашения.</w:t>
      </w:r>
    </w:p>
    <w:bookmarkEnd w:id="55"/>
    <w:bookmarkStart w:name="z213" w:id="56"/>
    <w:p>
      <w:pPr>
        <w:spacing w:after="0"/>
        <w:ind w:left="0"/>
        <w:jc w:val="left"/>
      </w:pPr>
      <w:r>
        <w:rPr>
          <w:rFonts w:ascii="Times New Roman"/>
          <w:b/>
          <w:i w:val="false"/>
          <w:color w:val="000000"/>
        </w:rPr>
        <w:t xml:space="preserve"> 
Статья 28</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bookmarkEnd w:id="56"/>
    <w:bookmarkStart w:name="z214" w:id="57"/>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или служащих международных организаций, которым такие привилегии предоставлены общими нормами международного права или в соответствии с положениями специальных соглашений.</w:t>
      </w:r>
    </w:p>
    <w:bookmarkEnd w:id="57"/>
    <w:bookmarkStart w:name="z215" w:id="58"/>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bookmarkEnd w:id="58"/>
    <w:bookmarkStart w:name="z216" w:id="59"/>
    <w:p>
      <w:pPr>
        <w:spacing w:after="0"/>
        <w:ind w:left="0"/>
        <w:jc w:val="both"/>
      </w:pPr>
      <w:r>
        <w:rPr>
          <w:rFonts w:ascii="Times New Roman"/>
          <w:b w:val="false"/>
          <w:i w:val="false"/>
          <w:color w:val="000000"/>
          <w:sz w:val="28"/>
        </w:rPr>
        <w:t>
      1. Настоящее Соглашение подлежит ратификации и вступает в силу с даты получения последнего извещения, указывающего, что Договаривающиеся государства выполнили внутригосударственные процедуры необходимые для вступления ее в силу.</w:t>
      </w:r>
      <w:r>
        <w:br/>
      </w:r>
      <w:r>
        <w:rPr>
          <w:rFonts w:ascii="Times New Roman"/>
          <w:b w:val="false"/>
          <w:i w:val="false"/>
          <w:color w:val="000000"/>
          <w:sz w:val="28"/>
        </w:rPr>
        <w:t>
</w:t>
      </w:r>
      <w:r>
        <w:rPr>
          <w:rFonts w:ascii="Times New Roman"/>
          <w:b w:val="false"/>
          <w:i w:val="false"/>
          <w:color w:val="000000"/>
          <w:sz w:val="28"/>
        </w:rPr>
        <w:t>
      2. Соглашение применяется:</w:t>
      </w:r>
      <w:r>
        <w:br/>
      </w:r>
      <w:r>
        <w:rPr>
          <w:rFonts w:ascii="Times New Roman"/>
          <w:b w:val="false"/>
          <w:i w:val="false"/>
          <w:color w:val="000000"/>
          <w:sz w:val="28"/>
        </w:rPr>
        <w:t>
</w:t>
      </w:r>
      <w:r>
        <w:rPr>
          <w:rFonts w:ascii="Times New Roman"/>
          <w:b w:val="false"/>
          <w:i w:val="false"/>
          <w:color w:val="000000"/>
          <w:sz w:val="28"/>
        </w:rPr>
        <w:t>
      а) в отношении налогов, удерживаемых у источника, по суммам, уплачиваемым или зачитываемым с первого января или после первого января календарного года, следующего за годом вступления Соглашения в силу;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за налогооблагаемый период, начинающийся с первого января или после первого января календарного года, следующего за годом вступления Соглашения в силу.</w:t>
      </w:r>
    </w:p>
    <w:bookmarkEnd w:id="59"/>
    <w:bookmarkStart w:name="z220" w:id="60"/>
    <w:p>
      <w:pPr>
        <w:spacing w:after="0"/>
        <w:ind w:left="0"/>
        <w:jc w:val="left"/>
      </w:pPr>
      <w:r>
        <w:rPr>
          <w:rFonts w:ascii="Times New Roman"/>
          <w:b/>
          <w:i w:val="false"/>
          <w:color w:val="000000"/>
        </w:rPr>
        <w:t xml:space="preserve"> 
Статья 30</w:t>
      </w:r>
      <w:r>
        <w:br/>
      </w:r>
      <w:r>
        <w:rPr>
          <w:rFonts w:ascii="Times New Roman"/>
          <w:b/>
          <w:i w:val="false"/>
          <w:color w:val="000000"/>
        </w:rPr>
        <w:t>
Прекращение действия</w:t>
      </w:r>
    </w:p>
    <w:bookmarkEnd w:id="60"/>
    <w:bookmarkStart w:name="z221" w:id="61"/>
    <w:p>
      <w:pPr>
        <w:spacing w:after="0"/>
        <w:ind w:left="0"/>
        <w:jc w:val="both"/>
      </w:pPr>
      <w:r>
        <w:rPr>
          <w:rFonts w:ascii="Times New Roman"/>
          <w:b w:val="false"/>
          <w:i w:val="false"/>
          <w:color w:val="000000"/>
          <w:sz w:val="28"/>
        </w:rPr>
        <w:t>
      Настоящее Соглашение будет действовать в течение пятилетнего периода и будет продолжать действовать после этого в течение аналогичного периода или периодов времени до тех пор, пока одно из Договаривающихся государств не уведомит другое в письменной форме за шесть месяцев до истечения первоначального или любого последующего периода действия Соглашения о своем намерении прекратить действие настоящего Соглашения. В таком случае Соглашение прекращает свое действие в обоих Договаривающихся государствах:</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по суммам, уплачиваемым или зачитываемым с первого января или после первого января года, следующего за годом подачи уведомления;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за налогооблагаемый период, начинающийся с первого января или после первого января года, следующего за годом подачи уведомления.</w:t>
      </w:r>
    </w:p>
    <w:bookmarkEnd w:id="61"/>
    <w:bookmarkStart w:name="z224" w:id="62"/>
    <w:p>
      <w:pPr>
        <w:spacing w:after="0"/>
        <w:ind w:left="0"/>
        <w:jc w:val="both"/>
      </w:pPr>
      <w:r>
        <w:rPr>
          <w:rFonts w:ascii="Times New Roman"/>
          <w:b w:val="false"/>
          <w:i w:val="false"/>
          <w:color w:val="000000"/>
          <w:sz w:val="28"/>
        </w:rPr>
        <w:t>
      В УДОСТОВЕРЕНИЕ ЧЕГО представители обоих Договаривающихся государств, должным образом на то уполномоченные, подписали настоящее Соглашение.</w:t>
      </w:r>
    </w:p>
    <w:bookmarkEnd w:id="62"/>
    <w:p>
      <w:pPr>
        <w:spacing w:after="0"/>
        <w:ind w:left="0"/>
        <w:jc w:val="both"/>
      </w:pPr>
      <w:r>
        <w:rPr>
          <w:rFonts w:ascii="Times New Roman"/>
          <w:b w:val="false"/>
          <w:i w:val="false"/>
          <w:color w:val="000000"/>
          <w:sz w:val="28"/>
        </w:rPr>
        <w:t>      Совершено в двух подлинных экземплярах в "____" "______" числа, 200__ года на казахском, русском, арабском и английском языках, все тексты имеют одинаковую силу. В случае расхождения, английский текст будет превалирующим.</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Кувейт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