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483c" w14:textId="6e24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Нахичеванского соглашения о создании Совета сотрудничества тюркоязычных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2009 года № 1519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Нахичеванского соглашения о создании Совета сотрудничества тюркоязычных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Нахичеванское 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создании Совета сотрудничества тюркоязычных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Тюркоязычные государства,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исторически сложившихся связях, общности языка, культуры и традиций их народов,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углублению всестороннего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совместными усилиями внести вклад в укрепление мира, обеспечение безопасности и стабильности в регионе и в мире в целом в условиях развития процессов политической многополярности, экономической и информационной глобализации,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взаимодействие в рамках общей структуры содействует раскрытию огромного потенциала добрососедства, единения и сотрудничества между государствами и их народами,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утвердившегося на саммитах глав тюркоязычных государств духа взаимного доверия, взаимной выгоды, равенства, взаимных консультаций и стремления к совместному развитию,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Устава Организации Объединенных Наций, общепризнанным принципам и нормам международного права, в том числе принципам суверенного равенства, территориальной целостности и нерушимости международно-признанных границ государств, а также касающимся поддержания международного мира, безопасности и развития добрососедских и дружественных отношений и сотрудничества между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Совет сотрудничества тюркоязычных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создают механизм сотрудничества тюркоязычных государств в виде международного объединения "Совет сотрудничества тюркоязычных государств" (далее - ССТГ).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Цели и задачи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и задачами ССТГ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между Сторонами взаимного доверия, дружбы и добрососедства;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поддержание мира и укрепление безопасности и доверия в регионе и мире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поиск общих точек зрения по внешнеполитическим вопросам, представляющим общий интерес, в том числе в рамках международных организаций и на международных форумах;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действий в борьбе с международным терроризмом и сепаратизмом, экстремизмом, торговлей людьми, наркобизнесом, а также содействие международной политике по контролю за незаконным оборотом наркотических средств и психотропных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поощрение эффективного регионального и двустороннего сотрудничества в политической, торгово-экономической, правоохранительной, природоохранной, культурной, научно-технической, военно-технической, образовательной, энергетической, транспортной, кредитно-финансовой и других областях, представляющих общий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торговли и инвестиций, дальнейшее упрощение таможенных и транзитных процедур, в целях постепенного осуществления свободного передвижения товаров, капиталов, услуг и технологий и упрощения финансовых и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стремление к всестороннему и сбалансированному экономическому росту, социальному и культурному развитию в регионе посредством совместных действий на основе равноправного партнерства в целях неуклонного повышения уровня и улучшения условий жизни народов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обсуждение вопросов по обеспечению верховенства закона, эффективного управления и гарантий прав и основных свобод человека в соответствии с общепризнанными принципами и нормами международного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взаимодействия в области науки и техники, образования, здравоохранения, культуры, молодежи, спорта и туризма, популяризации великого культурно-исторического наследия тюркских народов;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поощрение взаимодействия между средствами массовой информации и связей между Сторонами в пропаганде, популяризации и распространении великого культурно-исторического наследия тюркских народов;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обсуждение вопросов обмена правовой информацией в интересах развития взаимодействия, оказания взаимной правовой помощи и сотрудничества в различных сферах правовых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Структура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целей и задач настоящего Соглашения создаются: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министров иностранных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старших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старейшин тюркоязычных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Иные формы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углубления сотрудничества между парламентами тюркоязычных государств действует Парламентская ассамблея тюркоязычных государств в соответствии со Стамбульским Соглашением о Парламентской ассамблее тюркоязычных государств (ТюркПА) от 21 ноября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сотрудничества в области науки, образования, культуры и искусства, распространения и популяризации на международном уровне общих ценностей тюркского мира, углубления культурных связей между тюркоязычными государствами Стороны сотрудничают в рамках ТЮРКСОЙ.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Совет Глав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(далее - СГГ) осуществляет свою деятельность в форме регулярных встреч глав Сторон, в рамках которых: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рассматриваются вопросы взаимодействия Сторон по решению актуальных международных проблем;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определяются приоритетные направления сотрудничества Сторон в рамках ССТГ;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проводится обзор деятельности ССТГ.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Заседания СГГ проводятся один раз в год. Место проведения очередного заседания СГГ определяется, как правило, в порядке английского алфавита официальных наименований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СГГ могут созываться по договоренности Сторон. Место проведения внеочередного заседания СГГ определяется по взаимной договоренности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Совет министров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министров иностранных дел (далее - СМИД)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 текущей деятельности ССТГ;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наиболее актуальные международные проблемы для их обсуждения в рамках заседаний СГГ;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штатное расписание и финансовый отчет Секретариата.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СМИД может в случае необходимости выступать с заявлениями от имени ССТГ.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Заседания СМИД проходят, как правило, перед заседаниями СГГ в месте проведения заседания СГГ.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СМИД могут созываться по договоренности Сторон. Место проведения внеочередного заседания СМИД определяется по взаимной договоренности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Комитет старших должностных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старших должностных лиц (далее - Комитет) состоит из не менее чем одного представителя от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Секретариата;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и одобряет проекты документов, разработанные Секретариатом перед их принятием СМИД и утверждением СГГ;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Комитета созываются, как правило, перед заседаниями СМИД.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Сторона, принимающая очередное заседание СГГ, является Председателем ССТГ до следующего очередного заседания СГГ.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Совет Старейшин тюркоязычных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старейшин тюркоязычных государств (далее - Совет старейшин) является постоянно действующим консультативно-совещательным институтом, функционирующим под эгидой ССТГ.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Детализированные аспекты деятельности Совета старейшин, включая вопросы финансирования, определяются отдельным документом - Положением о Совете старейшин, которое будет утверждаться (приниматься) СМИД.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Совет старейшин руководствуется настоящим Соглашением и вышеуказанным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Секретариат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содействия выполнению целей и задач ССТГ Стороны учреждают Секретариат, являющийся постоянно действующим исполнительным органом ССТГ.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предпринимает необходимые административные, организационные, протокольные и технические меры для проведения заседаний СГГ, СМИД и Комитета, а также других встреч под эгидой ССТГ;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учреждает и ведет архив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действует как центр сбора, обработки и распространения документов и информации, предоставляемых Сторонами и получаемых от других международных организаций и форумов;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распространяет общую информацию о ССТГ;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выполняет другие задачи и обязанности, определяемые СГГ, СМИД и Комитетом;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проект штатного расписания и передает его в Комитет для одобрения;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Комитету отчет о своей финансовой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возглавляется Генеральным секретарем, который утверждается на СГГ по представлению СМИД. Генеральный секретарь имеет заместителей от каждой Стороны, кроме Стороны своего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назначается из числа граждан Сторон на ротационной основе в порядке английского алфавита официальных наименований Сторон сроком на три года без права продления срока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Заместители Генерального секретаря назначаются из числа граждан Сторон решением СГГ сроком на три года, также без права продления на следующий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Секретариата назначаются Сторонами в соответствии с их национальными законодательствами из числа своих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исполнении служебных обязанностей Генеральный секретарь, его заместители и другие должностные лица Секретариата не должны запрашивать или получать указания от какой бы то ни было Стороны, равно как и от третьих сторон. Они должны воздерживаться от любых действий, которые могли бы отразиться на их положении как международных должностных лиц, ответственных только перед СГГ.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уважать международный характер обязанностей Генерального секретаря, его заместителей и других должностных лиц Секретариата и не оказывать на них влияние при исполнении ими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Местом расположения Секретариата является город Стамбул (Турецкая Республика).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наделяют Секретариат правом заключить международный договор с Правительством Турецкой Республики об условиях пребывания Секретариата на территории Турецкой Республики, проект которого должен быть предварительно одобрен СМИД.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ССТГ будет иметь на территории каждой из Сторон такую правоспособность, которая необходима для реализации целей и задач ССТГ.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будет иметь право на международную правоспособность и может реализовывать цели и задачи ССТГ,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согласия всех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приобретать имущество и распоряжаться 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выступать в судах в качестве истца или ответчика;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открывать счета и совершать операции с денежными средствами.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имеет собственный бюджет, который формируется и исполняется в соответствии с отдельным международным договором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связанные с участием их представителей и экспертов в мероприятиях в рамках ССТГ.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Привилегии и иммунитеты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делегаций Сторон и должностные лица Секретариата на период участия в работе заседаний СГГ, СМИД, Комитета и Совета Старейшин пользуются на территории принимающей Стороны привилегиями и иммунитетами, которые признаются международным правом за персоналом аккредитованных дипломатических миссий.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Постоянные представители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их национальными законодательствами назначают своих постоянных представителей при Секретариате.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Другие встречи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могут договариваться о созыве встреч руководителей соответствующих министерств, ведомств и организаций Сторон для обсуждения вопросов специфического и/или технического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Взаимоотношения с международными организациями и форумами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ССТГ может вступать во взаимодействие и диалог, в том числе по отдельным направлениям сотрудничества, с международными организациями и форумами.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Наблюдатели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Статус наблюдателя при ССТГ может предоставляться государствам, международным организациям и международным форумам.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и процедуры представления такого статуса устанавливаются Правилами процедуры ССТГ.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Языки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Рабочими языками ССТГ являются государственные языки Сторон и английский язык.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Правила процедуры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Процедурные вопросы определяются в Правилах процедуры ССТГ, которые принимаются СМИД и утверждаются СГГ.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Соотношение с другими договорами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 по другим международным договорам, участниками которых они являются.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Разрешение разногласий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связи с толкованием или применением настоящего Соглашения, Стороны будут разрешать их путем консультаций и переговоров.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Изменения и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его неотъемлемой частью и вступающими в силу в порядке, установленным Статьей 22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Срок действия, вступление в силу и присоединение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на тридцатый день после получения депозитарием третьего письменного уведомления о выполнении соответствующих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тюркоязычных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по истечении тридцати дней с даты получения депозитарием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Министерство иностранных дел Турецкой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3 октября 2009 года в городе Нахичевань, в одном подлинном экземпляре на азербайджанском, казахском, кыргызском, турецком и английском языках. Все тексты имеют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у депозитария, который направит каждой подписавшей его Стороне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Азербайджанскую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Турецкую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Примечание РЦПИ: Далее прилагается текст Нахичеванского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