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e6fb" w14:textId="a39e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2009 года № 1524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октября 2009 года № 1524</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Французской Республики о сотрудничестве в области гражданской</w:t>
      </w:r>
      <w:r>
        <w:br/>
      </w:r>
      <w:r>
        <w:rPr>
          <w:rFonts w:ascii="Times New Roman"/>
          <w:b/>
          <w:i w:val="false"/>
          <w:color w:val="000000"/>
        </w:rPr>
        <w:t>
обороны, предупреждения и ликвидации чрезвычайных ситуаций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принимая во внимание декларацию о намерениях, подписанную 16 мая 2008 года Министром по чрезвычайным ситуациям Республики Казахстан и Министром внутренних дел, заморских департаментов и органов местного самоуправления Французской Республики по развитию казахстанско-французского сотрудничества в области гражданской обороны,</w:t>
      </w:r>
      <w:r>
        <w:br/>
      </w:r>
      <w:r>
        <w:rPr>
          <w:rFonts w:ascii="Times New Roman"/>
          <w:b w:val="false"/>
          <w:i w:val="false"/>
          <w:color w:val="000000"/>
          <w:sz w:val="28"/>
        </w:rPr>
        <w:t>
      согласились о нижеследующем:</w:t>
      </w:r>
    </w:p>
    <w:bookmarkEnd w:id="3"/>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4"/>
    <w:bookmarkStart w:name="z9" w:id="5"/>
    <w:p>
      <w:pPr>
        <w:spacing w:after="0"/>
        <w:ind w:left="0"/>
        <w:jc w:val="both"/>
      </w:pPr>
      <w:r>
        <w:rPr>
          <w:rFonts w:ascii="Times New Roman"/>
          <w:b w:val="false"/>
          <w:i w:val="false"/>
          <w:color w:val="000000"/>
          <w:sz w:val="28"/>
        </w:rPr>
        <w:t>
      1. Настоящее Соглашение определяет взаимодействие Сторон в области гражданской обороны, предупреждения серьезных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катастрофы, крупной аварии или иного бедствия.</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применяются на всей территории Республики Казахстан и на европейской территории Французской Республики.</w:t>
      </w:r>
    </w:p>
    <w:bookmarkEnd w:id="5"/>
    <w:bookmarkStart w:name="z11" w:id="6"/>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6"/>
    <w:bookmarkStart w:name="z12" w:id="7"/>
    <w:p>
      <w:pPr>
        <w:spacing w:after="0"/>
        <w:ind w:left="0"/>
        <w:jc w:val="both"/>
      </w:pPr>
      <w:r>
        <w:rPr>
          <w:rFonts w:ascii="Times New Roman"/>
          <w:b w:val="false"/>
          <w:i w:val="false"/>
          <w:color w:val="000000"/>
          <w:sz w:val="28"/>
        </w:rPr>
        <w:t>
      1. Термины, используемые в настоящем Соглашении, имеют следующие значения:</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компетентный орган - орган, назначаемый каждой из Сторон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предназначенная для оказания помощи и обеспеченная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значительный материальные потери и нарушения условий жизнедеятельности населения;</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ее локализации и подавлению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w:t>
      </w: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bookmarkEnd w:id="7"/>
    <w:bookmarkStart w:name="z22" w:id="8"/>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8"/>
    <w:bookmarkStart w:name="z23" w:id="9"/>
    <w:p>
      <w:pPr>
        <w:spacing w:after="0"/>
        <w:ind w:left="0"/>
        <w:jc w:val="both"/>
      </w:pPr>
      <w:r>
        <w:rPr>
          <w:rFonts w:ascii="Times New Roman"/>
          <w:b w:val="false"/>
          <w:i w:val="false"/>
          <w:color w:val="000000"/>
          <w:sz w:val="28"/>
        </w:rPr>
        <w:t>
      1. Стороны для реализации настоящего Соглашения назначают компетентные органы:</w:t>
      </w:r>
      <w:r>
        <w:br/>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от Французской стороны - Министерство внутренних дел, заморских департаментов и органов местного самоуправления Французской Республики.</w:t>
      </w:r>
      <w:r>
        <w:br/>
      </w:r>
      <w:r>
        <w:rPr>
          <w:rFonts w:ascii="Times New Roman"/>
          <w:b w:val="false"/>
          <w:i w:val="false"/>
          <w:color w:val="000000"/>
          <w:sz w:val="28"/>
        </w:rPr>
        <w:t>
</w:t>
      </w: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о передаче их функций другим органам.</w:t>
      </w:r>
    </w:p>
    <w:bookmarkEnd w:id="9"/>
    <w:bookmarkStart w:name="z25" w:id="10"/>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10"/>
    <w:bookmarkStart w:name="z26" w:id="11"/>
    <w:p>
      <w:pPr>
        <w:spacing w:after="0"/>
        <w:ind w:left="0"/>
        <w:jc w:val="both"/>
      </w:pPr>
      <w:r>
        <w:rPr>
          <w:rFonts w:ascii="Times New Roman"/>
          <w:b w:val="false"/>
          <w:i w:val="false"/>
          <w:color w:val="000000"/>
          <w:sz w:val="28"/>
        </w:rPr>
        <w:t>
      1. Для реализации мероприятий по выполнению положений настоящего Соглашения Стороны учредят совместную комиссию по сотрудничеству в области гражданской обороны, предупреждения и ликвидации чрезвычайных ситуаций (далее - Комиссия).</w:t>
      </w:r>
      <w:r>
        <w:br/>
      </w:r>
      <w:r>
        <w:rPr>
          <w:rFonts w:ascii="Times New Roman"/>
          <w:b w:val="false"/>
          <w:i w:val="false"/>
          <w:color w:val="000000"/>
          <w:sz w:val="28"/>
        </w:rPr>
        <w:t>
</w:t>
      </w:r>
      <w:r>
        <w:rPr>
          <w:rFonts w:ascii="Times New Roman"/>
          <w:b w:val="false"/>
          <w:i w:val="false"/>
          <w:color w:val="000000"/>
          <w:sz w:val="28"/>
        </w:rPr>
        <w:t>
      2. Состав, порядок работы и задачи Комиссии будут определены компетентными органами Сторон.</w:t>
      </w:r>
    </w:p>
    <w:bookmarkEnd w:id="11"/>
    <w:bookmarkStart w:name="z28" w:id="12"/>
    <w:p>
      <w:pPr>
        <w:spacing w:after="0"/>
        <w:ind w:left="0"/>
        <w:jc w:val="left"/>
      </w:pPr>
      <w:r>
        <w:rPr>
          <w:rFonts w:ascii="Times New Roman"/>
          <w:b/>
          <w:i w:val="false"/>
          <w:color w:val="000000"/>
        </w:rPr>
        <w:t xml:space="preserve"> 
Статья 5</w:t>
      </w:r>
      <w:r>
        <w:br/>
      </w:r>
      <w:r>
        <w:rPr>
          <w:rFonts w:ascii="Times New Roman"/>
          <w:b/>
          <w:i w:val="false"/>
          <w:color w:val="000000"/>
        </w:rPr>
        <w:t>
Формы сотрудничества</w:t>
      </w:r>
    </w:p>
    <w:bookmarkEnd w:id="12"/>
    <w:bookmarkStart w:name="z29" w:id="13"/>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может осуществляться в следующих формах:</w:t>
      </w:r>
      <w:r>
        <w:br/>
      </w:r>
      <w:r>
        <w:rPr>
          <w:rFonts w:ascii="Times New Roman"/>
          <w:b w:val="false"/>
          <w:i w:val="false"/>
          <w:color w:val="000000"/>
          <w:sz w:val="28"/>
        </w:rPr>
        <w:t>
</w:t>
      </w:r>
      <w:r>
        <w:rPr>
          <w:rFonts w:ascii="Times New Roman"/>
          <w:b w:val="false"/>
          <w:i w:val="false"/>
          <w:color w:val="000000"/>
          <w:sz w:val="28"/>
        </w:rPr>
        <w:t>
      обмен информацией о прогнозировании, предупреждении и оценке чрезвычайных ситуаций;</w:t>
      </w:r>
      <w:r>
        <w:br/>
      </w:r>
      <w:r>
        <w:rPr>
          <w:rFonts w:ascii="Times New Roman"/>
          <w:b w:val="false"/>
          <w:i w:val="false"/>
          <w:color w:val="000000"/>
          <w:sz w:val="28"/>
        </w:rPr>
        <w:t>
</w:t>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организация взаимодействия заинтересованных государственных и общественных структур по предупреждению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оценка риска для окружающей природной среды и населения в связи с возможными загрязнениями в результате промышленных аварий или стихийных бедствий;</w:t>
      </w:r>
      <w:r>
        <w:br/>
      </w:r>
      <w:r>
        <w:rPr>
          <w:rFonts w:ascii="Times New Roman"/>
          <w:b w:val="false"/>
          <w:i w:val="false"/>
          <w:color w:val="000000"/>
          <w:sz w:val="28"/>
        </w:rPr>
        <w:t>
</w:t>
      </w: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r>
        <w:br/>
      </w:r>
      <w:r>
        <w:rPr>
          <w:rFonts w:ascii="Times New Roman"/>
          <w:b w:val="false"/>
          <w:i w:val="false"/>
          <w:color w:val="000000"/>
          <w:sz w:val="28"/>
        </w:rPr>
        <w:t>
</w:t>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w:t>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w:t>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w:t>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оценка снаряжения и техники, используемых группами по оказанию помощи;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13"/>
    <w:bookmarkStart w:name="z42" w:id="14"/>
    <w:p>
      <w:pPr>
        <w:spacing w:after="0"/>
        <w:ind w:left="0"/>
        <w:jc w:val="left"/>
      </w:pPr>
      <w:r>
        <w:rPr>
          <w:rFonts w:ascii="Times New Roman"/>
          <w:b/>
          <w:i w:val="false"/>
          <w:color w:val="000000"/>
        </w:rPr>
        <w:t xml:space="preserve"> 
Статья 6</w:t>
      </w:r>
      <w:r>
        <w:br/>
      </w:r>
      <w:r>
        <w:rPr>
          <w:rFonts w:ascii="Times New Roman"/>
          <w:b/>
          <w:i w:val="false"/>
          <w:color w:val="000000"/>
        </w:rPr>
        <w:t>
Сотрудничество между организациями и учреждениями</w:t>
      </w:r>
    </w:p>
    <w:bookmarkEnd w:id="14"/>
    <w:bookmarkStart w:name="z43" w:id="15"/>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End w:id="15"/>
    <w:bookmarkStart w:name="z44" w:id="16"/>
    <w:p>
      <w:pPr>
        <w:spacing w:after="0"/>
        <w:ind w:left="0"/>
        <w:jc w:val="left"/>
      </w:pPr>
      <w:r>
        <w:rPr>
          <w:rFonts w:ascii="Times New Roman"/>
          <w:b/>
          <w:i w:val="false"/>
          <w:color w:val="000000"/>
        </w:rPr>
        <w:t xml:space="preserve"> 
Статья 7</w:t>
      </w:r>
      <w:r>
        <w:br/>
      </w:r>
      <w:r>
        <w:rPr>
          <w:rFonts w:ascii="Times New Roman"/>
          <w:b/>
          <w:i w:val="false"/>
          <w:color w:val="000000"/>
        </w:rPr>
        <w:t>
Условия приема представителей Сторон</w:t>
      </w:r>
    </w:p>
    <w:bookmarkEnd w:id="16"/>
    <w:bookmarkStart w:name="z45" w:id="17"/>
    <w:p>
      <w:pPr>
        <w:spacing w:after="0"/>
        <w:ind w:left="0"/>
        <w:jc w:val="both"/>
      </w:pPr>
      <w:r>
        <w:rPr>
          <w:rFonts w:ascii="Times New Roman"/>
          <w:b w:val="false"/>
          <w:i w:val="false"/>
          <w:color w:val="000000"/>
          <w:sz w:val="28"/>
        </w:rPr>
        <w:t>
      1. Направляющая сторона при участии в деятельности, установленной статьей 5 настоящего Соглашения, не связанной непосредственно с оказанием помощи в ликвидации чрезвычайных ситуаций, несет расходы по проезду представителей своих представителей до пункта назначения, проживанию и питанию своих представителей,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bookmarkEnd w:id="17"/>
    <w:bookmarkStart w:name="z47" w:id="18"/>
    <w:p>
      <w:pPr>
        <w:spacing w:after="0"/>
        <w:ind w:left="0"/>
        <w:jc w:val="left"/>
      </w:pPr>
      <w:r>
        <w:rPr>
          <w:rFonts w:ascii="Times New Roman"/>
          <w:b/>
          <w:i w:val="false"/>
          <w:color w:val="000000"/>
        </w:rPr>
        <w:t xml:space="preserve"> 
Статья 8</w:t>
      </w:r>
      <w:r>
        <w:br/>
      </w:r>
      <w:r>
        <w:rPr>
          <w:rFonts w:ascii="Times New Roman"/>
          <w:b/>
          <w:i w:val="false"/>
          <w:color w:val="000000"/>
        </w:rPr>
        <w:t>
Оказание помощи</w:t>
      </w:r>
    </w:p>
    <w:bookmarkEnd w:id="18"/>
    <w:bookmarkStart w:name="z48" w:id="19"/>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w:t>
      </w: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w:t>
      </w:r>
      <w:r>
        <w:rPr>
          <w:rFonts w:ascii="Times New Roman"/>
          <w:b w:val="false"/>
          <w:i w:val="false"/>
          <w:color w:val="000000"/>
          <w:sz w:val="28"/>
        </w:rPr>
        <w:t>
      2. Запрос должен нести в себе всю информацию о характере чрезвычайной ситуации, о видах и объемах необходимой помощи.</w:t>
      </w:r>
      <w:r>
        <w:br/>
      </w:r>
      <w:r>
        <w:rPr>
          <w:rFonts w:ascii="Times New Roman"/>
          <w:b w:val="false"/>
          <w:i w:val="false"/>
          <w:color w:val="000000"/>
          <w:sz w:val="28"/>
        </w:rPr>
        <w:t>
</w:t>
      </w: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наличием свободных групп по оказанию помощи.</w:t>
      </w:r>
      <w:r>
        <w:br/>
      </w:r>
      <w:r>
        <w:rPr>
          <w:rFonts w:ascii="Times New Roman"/>
          <w:b w:val="false"/>
          <w:i w:val="false"/>
          <w:color w:val="000000"/>
          <w:sz w:val="28"/>
        </w:rPr>
        <w:t>
</w:t>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о ввозимых оснащении и спасательном снаряжении. Также указывает вид транспорта, используемого для прибытия в зону чрезвычайной ситуации и планируемый пункт пересечения государственной границы.</w:t>
      </w:r>
    </w:p>
    <w:bookmarkEnd w:id="19"/>
    <w:bookmarkStart w:name="z53" w:id="20"/>
    <w:p>
      <w:pPr>
        <w:spacing w:after="0"/>
        <w:ind w:left="0"/>
        <w:jc w:val="left"/>
      </w:pPr>
      <w:r>
        <w:rPr>
          <w:rFonts w:ascii="Times New Roman"/>
          <w:b/>
          <w:i w:val="false"/>
          <w:color w:val="000000"/>
        </w:rPr>
        <w:t xml:space="preserve"> 
Статья 9</w:t>
      </w:r>
      <w:r>
        <w:br/>
      </w:r>
      <w:r>
        <w:rPr>
          <w:rFonts w:ascii="Times New Roman"/>
          <w:b/>
          <w:i w:val="false"/>
          <w:color w:val="000000"/>
        </w:rPr>
        <w:t>
Условия оказания помощи</w:t>
      </w:r>
    </w:p>
    <w:bookmarkEnd w:id="20"/>
    <w:bookmarkStart w:name="z54" w:id="21"/>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r>
        <w:br/>
      </w:r>
      <w:r>
        <w:rPr>
          <w:rFonts w:ascii="Times New Roman"/>
          <w:b w:val="false"/>
          <w:i w:val="false"/>
          <w:color w:val="000000"/>
          <w:sz w:val="28"/>
        </w:rPr>
        <w:t>
</w:t>
      </w: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End w:id="21"/>
    <w:bookmarkStart w:name="z58" w:id="22"/>
    <w:p>
      <w:pPr>
        <w:spacing w:after="0"/>
        <w:ind w:left="0"/>
        <w:jc w:val="left"/>
      </w:pPr>
      <w:r>
        <w:rPr>
          <w:rFonts w:ascii="Times New Roman"/>
          <w:b/>
          <w:i w:val="false"/>
          <w:color w:val="000000"/>
        </w:rPr>
        <w:t xml:space="preserve"> 
Статья 10</w:t>
      </w:r>
      <w:r>
        <w:br/>
      </w:r>
      <w:r>
        <w:rPr>
          <w:rFonts w:ascii="Times New Roman"/>
          <w:b/>
          <w:i w:val="false"/>
          <w:color w:val="000000"/>
        </w:rPr>
        <w:t>
Виды помощи</w:t>
      </w:r>
    </w:p>
    <w:bookmarkEnd w:id="22"/>
    <w:bookmarkStart w:name="z59" w:id="23"/>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снаряжения и спасательных средств, в зависимости от характера и масштабов чрезвычайной ситуации.</w:t>
      </w:r>
      <w:r>
        <w:br/>
      </w:r>
      <w:r>
        <w:rPr>
          <w:rFonts w:ascii="Times New Roman"/>
          <w:b w:val="false"/>
          <w:i w:val="false"/>
          <w:color w:val="000000"/>
          <w:sz w:val="28"/>
        </w:rPr>
        <w:t>
</w:t>
      </w: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23"/>
    <w:bookmarkStart w:name="z61" w:id="24"/>
    <w:p>
      <w:pPr>
        <w:spacing w:after="0"/>
        <w:ind w:left="0"/>
        <w:jc w:val="left"/>
      </w:pPr>
      <w:r>
        <w:rPr>
          <w:rFonts w:ascii="Times New Roman"/>
          <w:b/>
          <w:i w:val="false"/>
          <w:color w:val="000000"/>
        </w:rPr>
        <w:t xml:space="preserve"> 
Статья 11</w:t>
      </w:r>
      <w:r>
        <w:br/>
      </w:r>
      <w:r>
        <w:rPr>
          <w:rFonts w:ascii="Times New Roman"/>
          <w:b/>
          <w:i w:val="false"/>
          <w:color w:val="000000"/>
        </w:rPr>
        <w:t>
Управление работами по оказанию помощи</w:t>
      </w:r>
    </w:p>
    <w:bookmarkEnd w:id="24"/>
    <w:bookmarkStart w:name="z62" w:id="25"/>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руководителей групп по оказанию помощи Предоставляющей стороны, который координирует деятельность указанных групп.</w:t>
      </w:r>
      <w:r>
        <w:br/>
      </w:r>
      <w:r>
        <w:rPr>
          <w:rFonts w:ascii="Times New Roman"/>
          <w:b w:val="false"/>
          <w:i w:val="false"/>
          <w:color w:val="000000"/>
          <w:sz w:val="28"/>
        </w:rPr>
        <w:t>
</w:t>
      </w: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r>
        <w:br/>
      </w:r>
      <w:r>
        <w:rPr>
          <w:rFonts w:ascii="Times New Roman"/>
          <w:b w:val="false"/>
          <w:i w:val="false"/>
          <w:color w:val="000000"/>
          <w:sz w:val="28"/>
        </w:rPr>
        <w:t>
</w:t>
      </w:r>
      <w:r>
        <w:rPr>
          <w:rFonts w:ascii="Times New Roman"/>
          <w:b w:val="false"/>
          <w:i w:val="false"/>
          <w:color w:val="000000"/>
          <w:sz w:val="28"/>
        </w:rPr>
        <w:t>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r>
        <w:br/>
      </w:r>
      <w:r>
        <w:rPr>
          <w:rFonts w:ascii="Times New Roman"/>
          <w:b w:val="false"/>
          <w:i w:val="false"/>
          <w:color w:val="000000"/>
          <w:sz w:val="28"/>
        </w:rPr>
        <w:t>
</w:t>
      </w:r>
      <w:r>
        <w:rPr>
          <w:rFonts w:ascii="Times New Roman"/>
          <w:b w:val="false"/>
          <w:i w:val="false"/>
          <w:color w:val="000000"/>
          <w:sz w:val="28"/>
        </w:rPr>
        <w:t>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w:t>
      </w:r>
      <w:r>
        <w:br/>
      </w:r>
      <w:r>
        <w:rPr>
          <w:rFonts w:ascii="Times New Roman"/>
          <w:b w:val="false"/>
          <w:i w:val="false"/>
          <w:color w:val="000000"/>
          <w:sz w:val="28"/>
        </w:rPr>
        <w:t>
</w:t>
      </w:r>
      <w:r>
        <w:rPr>
          <w:rFonts w:ascii="Times New Roman"/>
          <w:b w:val="false"/>
          <w:i w:val="false"/>
          <w:color w:val="000000"/>
          <w:sz w:val="28"/>
        </w:rPr>
        <w:t>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w:t>
      </w:r>
    </w:p>
    <w:bookmarkEnd w:id="25"/>
    <w:bookmarkStart w:name="z67" w:id="26"/>
    <w:p>
      <w:pPr>
        <w:spacing w:after="0"/>
        <w:ind w:left="0"/>
        <w:jc w:val="left"/>
      </w:pPr>
      <w:r>
        <w:rPr>
          <w:rFonts w:ascii="Times New Roman"/>
          <w:b/>
          <w:i w:val="false"/>
          <w:color w:val="000000"/>
        </w:rPr>
        <w:t xml:space="preserve"> 
Статья 12</w:t>
      </w:r>
      <w:r>
        <w:br/>
      </w:r>
      <w:r>
        <w:rPr>
          <w:rFonts w:ascii="Times New Roman"/>
          <w:b/>
          <w:i w:val="false"/>
          <w:color w:val="000000"/>
        </w:rPr>
        <w:t>
Условия пересечения государственной границы и режим</w:t>
      </w:r>
      <w:r>
        <w:br/>
      </w:r>
      <w:r>
        <w:rPr>
          <w:rFonts w:ascii="Times New Roman"/>
          <w:b/>
          <w:i w:val="false"/>
          <w:color w:val="000000"/>
        </w:rPr>
        <w:t>
пребывания на территории государства Запрашивающей стороны</w:t>
      </w:r>
    </w:p>
    <w:bookmarkEnd w:id="26"/>
    <w:bookmarkStart w:name="z68" w:id="27"/>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r>
        <w:br/>
      </w:r>
      <w:r>
        <w:rPr>
          <w:rFonts w:ascii="Times New Roman"/>
          <w:b w:val="false"/>
          <w:i w:val="false"/>
          <w:color w:val="000000"/>
          <w:sz w:val="28"/>
        </w:rPr>
        <w:t>
</w:t>
      </w:r>
      <w:r>
        <w:rPr>
          <w:rFonts w:ascii="Times New Roman"/>
          <w:b w:val="false"/>
          <w:i w:val="false"/>
          <w:color w:val="000000"/>
          <w:sz w:val="28"/>
        </w:rPr>
        <w:t>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 по оказанию помощи и документ, выданный компетентным ведомством Предоставляющей стороны,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3. В рамках выполнения своей задачи по договоренности Сторон члены группы по оказанию помощи могут находиться на территории государства Запрашивающей стороны без визы и вида на жительство.</w:t>
      </w:r>
      <w:r>
        <w:br/>
      </w:r>
      <w:r>
        <w:rPr>
          <w:rFonts w:ascii="Times New Roman"/>
          <w:b w:val="false"/>
          <w:i w:val="false"/>
          <w:color w:val="000000"/>
          <w:sz w:val="28"/>
        </w:rPr>
        <w:t>
</w:t>
      </w: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r>
        <w:br/>
      </w:r>
      <w:r>
        <w:rPr>
          <w:rFonts w:ascii="Times New Roman"/>
          <w:b w:val="false"/>
          <w:i w:val="false"/>
          <w:color w:val="000000"/>
          <w:sz w:val="28"/>
        </w:rPr>
        <w:t>
</w:t>
      </w: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27"/>
    <w:bookmarkStart w:name="z74" w:id="28"/>
    <w:p>
      <w:pPr>
        <w:spacing w:after="0"/>
        <w:ind w:left="0"/>
        <w:jc w:val="left"/>
      </w:pPr>
      <w:r>
        <w:rPr>
          <w:rFonts w:ascii="Times New Roman"/>
          <w:b/>
          <w:i w:val="false"/>
          <w:color w:val="000000"/>
        </w:rPr>
        <w:t xml:space="preserve"> 
Статья 13</w:t>
      </w:r>
      <w:r>
        <w:br/>
      </w:r>
      <w:r>
        <w:rPr>
          <w:rFonts w:ascii="Times New Roman"/>
          <w:b/>
          <w:i w:val="false"/>
          <w:color w:val="000000"/>
        </w:rPr>
        <w:t>
Ввоз и вывоз снаряжения и спасательных средств</w:t>
      </w:r>
      <w:r>
        <w:br/>
      </w:r>
      <w:r>
        <w:rPr>
          <w:rFonts w:ascii="Times New Roman"/>
          <w:b/>
          <w:i w:val="false"/>
          <w:color w:val="000000"/>
        </w:rPr>
        <w:t>
при ликвидации чрезвычайных ситуаций</w:t>
      </w:r>
    </w:p>
    <w:bookmarkEnd w:id="28"/>
    <w:bookmarkStart w:name="z75" w:id="29"/>
    <w:p>
      <w:pPr>
        <w:spacing w:after="0"/>
        <w:ind w:left="0"/>
        <w:jc w:val="both"/>
      </w:pPr>
      <w:r>
        <w:rPr>
          <w:rFonts w:ascii="Times New Roman"/>
          <w:b w:val="false"/>
          <w:i w:val="false"/>
          <w:color w:val="000000"/>
          <w:sz w:val="28"/>
        </w:rPr>
        <w:t>
      1. Оснащение и спасательное снаряжение,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2. Руководитель группы по оказанию помощи обязан иметь перечень ввозимого снаряжения и спасательных средств, выданный компетентным органом Предоставляющей стороны.</w:t>
      </w:r>
      <w:r>
        <w:br/>
      </w:r>
      <w:r>
        <w:rPr>
          <w:rFonts w:ascii="Times New Roman"/>
          <w:b w:val="false"/>
          <w:i w:val="false"/>
          <w:color w:val="000000"/>
          <w:sz w:val="28"/>
        </w:rPr>
        <w:t>
</w:t>
      </w:r>
      <w:r>
        <w:rPr>
          <w:rFonts w:ascii="Times New Roman"/>
          <w:b w:val="false"/>
          <w:i w:val="false"/>
          <w:color w:val="000000"/>
          <w:sz w:val="28"/>
        </w:rPr>
        <w:t>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w:t>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и психотропные вещества, с указанием их номенклатуры и количества.</w:t>
      </w:r>
      <w:r>
        <w:br/>
      </w:r>
      <w:r>
        <w:rPr>
          <w:rFonts w:ascii="Times New Roman"/>
          <w:b w:val="false"/>
          <w:i w:val="false"/>
          <w:color w:val="000000"/>
          <w:sz w:val="28"/>
        </w:rPr>
        <w:t>
</w:t>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препаратов на месте их применения.</w:t>
      </w:r>
      <w:r>
        <w:br/>
      </w:r>
      <w:r>
        <w:rPr>
          <w:rFonts w:ascii="Times New Roman"/>
          <w:b w:val="false"/>
          <w:i w:val="false"/>
          <w:color w:val="000000"/>
          <w:sz w:val="28"/>
        </w:rPr>
        <w:t>
</w:t>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29"/>
    <w:bookmarkStart w:name="z82" w:id="30"/>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воздушных судов</w:t>
      </w:r>
    </w:p>
    <w:bookmarkEnd w:id="30"/>
    <w:bookmarkStart w:name="z83" w:id="31"/>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w:t>
      </w: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 государствами Сторон.</w:t>
      </w:r>
    </w:p>
    <w:bookmarkEnd w:id="31"/>
    <w:bookmarkStart w:name="z86" w:id="32"/>
    <w:p>
      <w:pPr>
        <w:spacing w:after="0"/>
        <w:ind w:left="0"/>
        <w:jc w:val="left"/>
      </w:pPr>
      <w:r>
        <w:rPr>
          <w:rFonts w:ascii="Times New Roman"/>
          <w:b/>
          <w:i w:val="false"/>
          <w:color w:val="000000"/>
        </w:rPr>
        <w:t xml:space="preserve"> 
Статья 15</w:t>
      </w:r>
      <w:r>
        <w:br/>
      </w:r>
      <w:r>
        <w:rPr>
          <w:rFonts w:ascii="Times New Roman"/>
          <w:b/>
          <w:i w:val="false"/>
          <w:color w:val="000000"/>
        </w:rPr>
        <w:t>
Окончание работ</w:t>
      </w:r>
    </w:p>
    <w:bookmarkEnd w:id="32"/>
    <w:bookmarkStart w:name="z87" w:id="33"/>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предоставленное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r>
        <w:br/>
      </w:r>
      <w:r>
        <w:rPr>
          <w:rFonts w:ascii="Times New Roman"/>
          <w:b w:val="false"/>
          <w:i w:val="false"/>
          <w:color w:val="000000"/>
          <w:sz w:val="28"/>
        </w:rPr>
        <w:t>
</w:t>
      </w:r>
      <w:r>
        <w:rPr>
          <w:rFonts w:ascii="Times New Roman"/>
          <w:b w:val="false"/>
          <w:i w:val="false"/>
          <w:color w:val="000000"/>
          <w:sz w:val="28"/>
        </w:rPr>
        <w:t>
      2. Предоставляющая сторона в надлежащем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материалы обеспечения.</w:t>
      </w:r>
      <w:r>
        <w:br/>
      </w:r>
      <w:r>
        <w:rPr>
          <w:rFonts w:ascii="Times New Roman"/>
          <w:b w:val="false"/>
          <w:i w:val="false"/>
          <w:color w:val="000000"/>
          <w:sz w:val="28"/>
        </w:rPr>
        <w:t>
</w:t>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w:t>
      </w:r>
      <w:r>
        <w:rPr>
          <w:rFonts w:ascii="Times New Roman"/>
          <w:b w:val="false"/>
          <w:i w:val="false"/>
          <w:color w:val="000000"/>
          <w:sz w:val="28"/>
        </w:rPr>
        <w:t>
      4. По окончанию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r>
        <w:br/>
      </w:r>
      <w:r>
        <w:rPr>
          <w:rFonts w:ascii="Times New Roman"/>
          <w:b w:val="false"/>
          <w:i w:val="false"/>
          <w:color w:val="000000"/>
          <w:sz w:val="28"/>
        </w:rPr>
        <w:t>
</w:t>
      </w: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прежде всего, характеристику промышленной аварии, катастрофы или стихийного бедствия, вид и объем полученной помощи, результаты проведенных работ.</w:t>
      </w:r>
    </w:p>
    <w:bookmarkEnd w:id="33"/>
    <w:bookmarkStart w:name="z92" w:id="34"/>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расходов</w:t>
      </w:r>
    </w:p>
    <w:bookmarkEnd w:id="34"/>
    <w:bookmarkStart w:name="z93" w:id="35"/>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w:t>
      </w:r>
      <w:r>
        <w:rPr>
          <w:rFonts w:ascii="Times New Roman"/>
          <w:b w:val="false"/>
          <w:i w:val="false"/>
          <w:color w:val="000000"/>
          <w:sz w:val="28"/>
        </w:rPr>
        <w:t>
      3. Запрашивающая сторона возмещает расходы за топливо воздушных судов.</w:t>
      </w:r>
    </w:p>
    <w:bookmarkEnd w:id="35"/>
    <w:bookmarkStart w:name="z96" w:id="36"/>
    <w:p>
      <w:pPr>
        <w:spacing w:after="0"/>
        <w:ind w:left="0"/>
        <w:jc w:val="left"/>
      </w:pPr>
      <w:r>
        <w:rPr>
          <w:rFonts w:ascii="Times New Roman"/>
          <w:b/>
          <w:i w:val="false"/>
          <w:color w:val="000000"/>
        </w:rPr>
        <w:t xml:space="preserve"> 
Статья 17</w:t>
      </w:r>
      <w:r>
        <w:br/>
      </w:r>
      <w:r>
        <w:rPr>
          <w:rFonts w:ascii="Times New Roman"/>
          <w:b/>
          <w:i w:val="false"/>
          <w:color w:val="000000"/>
        </w:rPr>
        <w:t>
Возмещение ущерба</w:t>
      </w:r>
    </w:p>
    <w:bookmarkEnd w:id="36"/>
    <w:bookmarkStart w:name="z97" w:id="37"/>
    <w:p>
      <w:pPr>
        <w:spacing w:after="0"/>
        <w:ind w:left="0"/>
        <w:jc w:val="both"/>
      </w:pPr>
      <w:r>
        <w:rPr>
          <w:rFonts w:ascii="Times New Roman"/>
          <w:b w:val="false"/>
          <w:i w:val="false"/>
          <w:color w:val="000000"/>
          <w:sz w:val="28"/>
        </w:rPr>
        <w:t>
      1. Запрашивающая сторона берет на себя расходы по выплатам в случае гибели или получения увечий членов групп по оказанию помощи, если такой ущерб нанесен в ходе выполнения работ по оказанию помощи. Выплаты производятся в виде пособия данному члену группы, либо его прямым наследникам. Запрашивающая сторона берет на себя расходы по выплатам в случае ремонта или замене поврежденной, уничтоженной или утраченной техники.</w:t>
      </w:r>
      <w:r>
        <w:br/>
      </w:r>
      <w:r>
        <w:rPr>
          <w:rFonts w:ascii="Times New Roman"/>
          <w:b w:val="false"/>
          <w:i w:val="false"/>
          <w:color w:val="000000"/>
          <w:sz w:val="28"/>
        </w:rPr>
        <w:t>
</w:t>
      </w:r>
      <w:r>
        <w:rPr>
          <w:rFonts w:ascii="Times New Roman"/>
          <w:b w:val="false"/>
          <w:i w:val="false"/>
          <w:color w:val="000000"/>
          <w:sz w:val="28"/>
        </w:rPr>
        <w:t>
      2. Размеры таких выплат либо расходов на ремонт или замену техники определяются согласно национальному законодательству Предоставляющей стороны.</w:t>
      </w:r>
      <w:r>
        <w:br/>
      </w:r>
      <w:r>
        <w:rPr>
          <w:rFonts w:ascii="Times New Roman"/>
          <w:b w:val="false"/>
          <w:i w:val="false"/>
          <w:color w:val="000000"/>
          <w:sz w:val="28"/>
        </w:rPr>
        <w:t>
</w:t>
      </w:r>
      <w:r>
        <w:rPr>
          <w:rFonts w:ascii="Times New Roman"/>
          <w:b w:val="false"/>
          <w:i w:val="false"/>
          <w:color w:val="000000"/>
          <w:sz w:val="28"/>
        </w:rPr>
        <w:t>
      3. Данные положения применимы и к третьему лицу, ответственному за упомянутые факты, не являющемуся членом групп по оказанию помощи.</w:t>
      </w:r>
      <w:r>
        <w:br/>
      </w:r>
      <w:r>
        <w:rPr>
          <w:rFonts w:ascii="Times New Roman"/>
          <w:b w:val="false"/>
          <w:i w:val="false"/>
          <w:color w:val="000000"/>
          <w:sz w:val="28"/>
        </w:rPr>
        <w:t>
</w:t>
      </w:r>
      <w:r>
        <w:rPr>
          <w:rFonts w:ascii="Times New Roman"/>
          <w:b w:val="false"/>
          <w:i w:val="false"/>
          <w:color w:val="000000"/>
          <w:sz w:val="28"/>
        </w:rPr>
        <w:t>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5. Запрашивающая сторона может востребовать с Предоставляющей стороны возмещение расходов за вред, причиненный членом группы по оказанию помощи Предоставляющей стороны преднамеренно или по грубой небрежности.</w:t>
      </w:r>
      <w:r>
        <w:br/>
      </w:r>
      <w:r>
        <w:rPr>
          <w:rFonts w:ascii="Times New Roman"/>
          <w:b w:val="false"/>
          <w:i w:val="false"/>
          <w:color w:val="000000"/>
          <w:sz w:val="28"/>
        </w:rPr>
        <w:t>
</w:t>
      </w:r>
      <w:r>
        <w:rPr>
          <w:rFonts w:ascii="Times New Roman"/>
          <w:b w:val="false"/>
          <w:i w:val="false"/>
          <w:color w:val="000000"/>
          <w:sz w:val="28"/>
        </w:rPr>
        <w:t>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w:t>
      </w:r>
    </w:p>
    <w:bookmarkEnd w:id="37"/>
    <w:bookmarkStart w:name="z103" w:id="38"/>
    <w:p>
      <w:pPr>
        <w:spacing w:after="0"/>
        <w:ind w:left="0"/>
        <w:jc w:val="left"/>
      </w:pPr>
      <w:r>
        <w:rPr>
          <w:rFonts w:ascii="Times New Roman"/>
          <w:b/>
          <w:i w:val="false"/>
          <w:color w:val="000000"/>
        </w:rPr>
        <w:t xml:space="preserve"> 
Статья 18</w:t>
      </w:r>
      <w:r>
        <w:br/>
      </w:r>
      <w:r>
        <w:rPr>
          <w:rFonts w:ascii="Times New Roman"/>
          <w:b/>
          <w:i w:val="false"/>
          <w:color w:val="000000"/>
        </w:rPr>
        <w:t>
Финансирование сотрудничества</w:t>
      </w:r>
    </w:p>
    <w:bookmarkEnd w:id="38"/>
    <w:bookmarkStart w:name="z104" w:id="39"/>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средств, предусмотренных национальными законодательствами государств Сторон.</w:t>
      </w:r>
    </w:p>
    <w:bookmarkEnd w:id="39"/>
    <w:bookmarkStart w:name="z105" w:id="40"/>
    <w:p>
      <w:pPr>
        <w:spacing w:after="0"/>
        <w:ind w:left="0"/>
        <w:jc w:val="left"/>
      </w:pPr>
      <w:r>
        <w:rPr>
          <w:rFonts w:ascii="Times New Roman"/>
          <w:b/>
          <w:i w:val="false"/>
          <w:color w:val="000000"/>
        </w:rPr>
        <w:t xml:space="preserve"> 
Статья 19</w:t>
      </w:r>
      <w:r>
        <w:br/>
      </w:r>
      <w:r>
        <w:rPr>
          <w:rFonts w:ascii="Times New Roman"/>
          <w:b/>
          <w:i w:val="false"/>
          <w:color w:val="000000"/>
        </w:rPr>
        <w:t>
Использование информации</w:t>
      </w:r>
    </w:p>
    <w:bookmarkEnd w:id="40"/>
    <w:bookmarkStart w:name="z106" w:id="41"/>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End w:id="41"/>
    <w:bookmarkStart w:name="z107" w:id="42"/>
    <w:p>
      <w:pPr>
        <w:spacing w:after="0"/>
        <w:ind w:left="0"/>
        <w:jc w:val="left"/>
      </w:pPr>
      <w:r>
        <w:rPr>
          <w:rFonts w:ascii="Times New Roman"/>
          <w:b/>
          <w:i w:val="false"/>
          <w:color w:val="000000"/>
        </w:rPr>
        <w:t xml:space="preserve"> 
Статья 20</w:t>
      </w:r>
      <w:r>
        <w:br/>
      </w:r>
      <w:r>
        <w:rPr>
          <w:rFonts w:ascii="Times New Roman"/>
          <w:b/>
          <w:i w:val="false"/>
          <w:color w:val="000000"/>
        </w:rPr>
        <w:t>
Другие обязательства и международные соглашения</w:t>
      </w:r>
    </w:p>
    <w:bookmarkEnd w:id="42"/>
    <w:bookmarkStart w:name="z108" w:id="43"/>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bookmarkEnd w:id="43"/>
    <w:bookmarkStart w:name="z109" w:id="44"/>
    <w:p>
      <w:pPr>
        <w:spacing w:after="0"/>
        <w:ind w:left="0"/>
        <w:jc w:val="left"/>
      </w:pPr>
      <w:r>
        <w:rPr>
          <w:rFonts w:ascii="Times New Roman"/>
          <w:b/>
          <w:i w:val="false"/>
          <w:color w:val="000000"/>
        </w:rPr>
        <w:t xml:space="preserve"> 
Статья 21</w:t>
      </w:r>
      <w:r>
        <w:br/>
      </w:r>
      <w:r>
        <w:rPr>
          <w:rFonts w:ascii="Times New Roman"/>
          <w:b/>
          <w:i w:val="false"/>
          <w:color w:val="000000"/>
        </w:rPr>
        <w:t>
Разрешение споров</w:t>
      </w:r>
    </w:p>
    <w:bookmarkEnd w:id="44"/>
    <w:bookmarkStart w:name="z110" w:id="45"/>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End w:id="45"/>
    <w:bookmarkStart w:name="z111" w:id="46"/>
    <w:p>
      <w:pPr>
        <w:spacing w:after="0"/>
        <w:ind w:left="0"/>
        <w:jc w:val="left"/>
      </w:pPr>
      <w:r>
        <w:rPr>
          <w:rFonts w:ascii="Times New Roman"/>
          <w:b/>
          <w:i w:val="false"/>
          <w:color w:val="000000"/>
        </w:rPr>
        <w:t xml:space="preserve"> 
Статья 22</w:t>
      </w:r>
      <w:r>
        <w:br/>
      </w:r>
      <w:r>
        <w:rPr>
          <w:rFonts w:ascii="Times New Roman"/>
          <w:b/>
          <w:i w:val="false"/>
          <w:color w:val="000000"/>
        </w:rPr>
        <w:t>
Вступление в силу, срок действия и порядок</w:t>
      </w:r>
      <w:r>
        <w:br/>
      </w:r>
      <w:r>
        <w:rPr>
          <w:rFonts w:ascii="Times New Roman"/>
          <w:b/>
          <w:i w:val="false"/>
          <w:color w:val="000000"/>
        </w:rPr>
        <w:t>
расторжения Соглашения</w:t>
      </w:r>
    </w:p>
    <w:bookmarkEnd w:id="46"/>
    <w:bookmarkStart w:name="z112" w:id="4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пункте 1 настоящей статьи.</w:t>
      </w:r>
      <w:r>
        <w:br/>
      </w:r>
      <w:r>
        <w:rPr>
          <w:rFonts w:ascii="Times New Roman"/>
          <w:b w:val="false"/>
          <w:i w:val="false"/>
          <w:color w:val="000000"/>
          <w:sz w:val="28"/>
        </w:rPr>
        <w:t>
</w:t>
      </w: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Совершено в ______ ________ года в двух экземплярах, каждый на казахском, французском и русском языках, причем все три текста имеют одинаковую силу.</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