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ef03" w14:textId="e78e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делам строительства и жилищно-коммунального хозяйства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2009 года № 1544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2009 года № 832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Агентства Республики Казахстан по делам строительства и жилищно-коммунального хозяйства на 2009-2011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2009 года № 1544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на 2009-2011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2009 г.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возможности и возможные риски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Нормативные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>Бюджетные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Миссия и видение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Миссия: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полноценной среды обитания и жизнедеятельности человека, устойчивое развитие населенных пунктов и межселенных территорий, достигаемое градостроительными, архитектурными и строительными средствами и коммунальным обеспечением.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Видение: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государственного регулирования в области архитектурной, градостроительной и строительной деятельности и жилищно-коммунальной сферы, обеспечение безопасности и повышение качества строительной продукции в современных условиях.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Анализ текущей ситуации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строительства, а также повышение безопасности и качества строительной продукции в современных условиях, являются ключевыми экономическими и политическими задачами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имеет свои характерные особенности, отличающие его от других отраслей и диктующие необходимость специфических форм организации и управления строительным производством. Это - неповторяемость объектов строительства, стационарный характер строительной продукции, многообразие участников строительного процесса, относительно медленная оборачиваемость капитала и высокая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по итогам 2008 года объем инвестиций в основной капитал составил 3 836,1 млрд. тенге, что на 4,6 % выше уровня предыдущего года. Освоение объемов строительно-монтажных работ составило 1833,6 млрд. тенге или 94,6 % к предыдущему году. На жилищное строительство направлено 442,3 млрд. тенге и сдано в эксплуатацию 6,8 млн. кв. метров общей площади жилых домов, с ростом на 2,3 % к прошлому году. По оперативным данным Агентства Республики Казахстан по статистике доля строительства в общем объеме ВВП в 2008 году составила 8,2 %.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работает 6723 подрядных строительных организации, в том числе государственных - 54, частных - 6333 и иностранных - 336. По статистическим данным в первом квартале 2009 года в строительстве были заняты 527,5 тыс. человек, что составляет 6,7 % от общего количества занятых в экономике республики.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Жилищное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на жилищное строительство было направлено 442 млрд. тенге инвестиций, введено в эксплуатацию по всем источникам финансирования 6,8 млн. кв. метров общей площади жилых домов (102,3 % к уровню 2007 года). За счет средств населения построено 3,53 млн. кв. метров индивидуального жилья (27657 домов). Доля ИЖС в общем объеме строительства жилья составляет 51,6 %. Предприятиями и организациями частной формы собственности в 2008 году введено 2,26 млн. кв. метров общей площади жилых домов (126 % к 2007 году). Доля жилья, построенного частными инвесторами составила 33 %.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ведется строительство жилья государственного коммунального жилищного фонда и жилья за счет кредитных средств для работников строящихся объектов образования и здравоохранения в рамках проекта "Строительство 100 школ и 100 больниц" и работников бюджетной сферы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Введено 89,7 тыс. кв. метров общей площади арендного коммунального жилья (1293 квартиры). Доля в общем объеме построенного жилья - 1,3 %. Введено 84,5 тыс. кв. метров кредитного жилья (972 квартиры). В 2008 году за счет повторного использования кредитных средств, выделенных в рамках Государственной программы развития жилищного строительства в Республике Казахстан на 2005-2007 годы, введено в эксплуатацию 436,9 тыс. кв. метров жилых домов (4867 квартир). Доля в общем объеме построенного кредитного жилья - 7,6 %.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счет целевых трансфертов в объеме 36,6 млрд. тенге, направленных на развитие, обустройство и (или) приобретение инженерно-коммуникационной инфраструктуры в районах жилищного строительства, построено 2494 км. инженерных сетей из них 224 км. дорог. Ведутся предварительные работы по развитию городов-спутников городов Астаны и Алматы.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Нормативно-техническая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Немаловажным фактором в создании условий для повышения конкурентоспособности, а также развития строительной отрасли и отечественной промышленности строительных материалов играет организация разработки (переработки) и введение в действие государственных нормативных документов в сфере архитектурной, градостроительной и строительной деятельности, основанных на современных научных достижениях и положительном опыте технически развитых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1992 года по настоящее время работа по формированию отечественной нормативно-технической базы проводится по двум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- разработка нормативных документов в рамках участия стран СНГ в работе Межгосударственной научно-технической комиссии по стандартизации, техническому нормированию и сертификации в строительстве (МНТКС). При этом, приняты и введены в действие 251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 - разработка и переработка нормативной документации силами отечественных научно-исследовательских и проектных организаций. Разработаны и введены в действие - 447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действуют 2083 документа в области архитектуры, градостроительства и строительства, в том числе основополагающие документы на проектирование и строительство - 463, по ценообразованию и сметам - 561, стандарты - 714, другие документы - 345.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строительной отрасли большое значение уделяется внедрению новых прогрессивных технологий. За последнее время строительными организациями и предприятиями были внедрены высокотехнологичные линии выпуска сборных железобетонных изделий, линия безопалубочного формования предварительно-напряженных многопустотных плит перекрытий по проекту "ДСК - 21 век"; линии по выпуску энергосберегающих и закаленных стекол.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Казахстан проявляет заинтересованность в фундаментальных исследованиях в области нанотехнологий, по которым выпускаются высококачественные, эффективные строительные материалы с совершенно новыми свойствами, позволяющие использовать их для строительства уникальных, высотных зданий и сооружений различного назначения.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Архитектурно-строительный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начала 2005 года основная часть контрольных функций государственного архитектурно-строительного контроля и лицензирования, ранее осуществляемые уполномоченным органом по делам архитектуры, градостроительства и строительства, были переданы местным исполнительным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государственный архитектурно-строительный контроль осуществляется уполномоченным государственным органом по делам архитектуры, градостроительства и строительства и местными исполнительными органами, т.е. уполномоченный орган осуществляет контроль за качеством строящихся объектов республиканского значения, а местный орган за качеством строящихся объектов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контроль заказчика за качеством строительства осуществляют заказчик путем организации технического надзора за строительством и приемки объекта в эксплуатацию, а также разработчики проектной документации путем ведения авторского надзора за строительством.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местными исполнительными органами реализуются как исполнительные, так и контрольные полномочия, т.е. принимаются решения о строительстве, проверяется качество строительства и осуществляется приемка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функций лицензиара с республиканского уровня на уровень областей и городов республиканского значения привела к отсутствию единой политики в системе лицензирования. В отдельных регионах через систему лицензирования в строительную отрасль допускаются неквалифицированные и недобросовестные проектные и строительные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разграничения полномочий между уровнями государственного управления ослабили систему государственного архитектурно-строительного контроля, что привело к росту числа нарушений законодательства в сфере архитектуры, градостроительства и строительства и к снижению качества на объектах местного значения.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Территориальное планирование и градостроительное развитие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оптимальной организации территории и размещения производительных сил в Республике Казахстан, а также разработки и реализации региональных схем в соответствии с законодательством необходима разработка Генеральной схемы - главного градостроительного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развития Республики Казахстан до 2015 года, утвержденной Указом Президента РК от 28 августа 2006 года № 167, предусмотрено начать работы по разработке Генеральной схемы организации территории РК в 2010-2012 годах. В настоящее время утверждены Рекомендации по ее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выполнен значительный объем работ по обеспечению разработок и утверждению Генеральных планов. Так по состоянию на 1 января 2009 года города Астана, Алматы и 10 областных центров обеспечены генеральными планами, а остальные находятся на стадии согласования и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и ведения Государственного градостроительного кадастра (ГГК) определен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РК от 6 июля 1995 года № 931. Указанным постановлением также был определен перечень городов, районов для опытной отработки методики создания и ведения ГГК во взаимодействии с другими кадастровыми системами. Так, при создании ГГК должны максимально использоваться информационные базы данных государственного земельного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разработаны и обновлены руководящие документы по составлению Государственного градостроительного кадастра (ГГК), однако только в 4 городах (Астана, Алматы, Уральск, Караганда) ведутся ГГК соответствующего уровня. Финансирование разработки ГГК республиканского уровня предусмотрено в 2010-2011 годах, а создание и ведение ГГК областного и базового уровней должны осуществляться за счет местных бюджетов.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Проблемы в области архитектурной, градостроительной и</w:t>
      </w:r>
      <w:r>
        <w:br/>
      </w:r>
      <w:r>
        <w:rPr>
          <w:rFonts w:ascii="Times New Roman"/>
          <w:b/>
          <w:i w:val="false"/>
          <w:color w:val="000000"/>
        </w:rPr>
        <w:t>
строительной деятельности и жилищно-коммунальной сфере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было отмечено на VIII ежегодном градостроительном форуме с участием Главы государства основными приоритетами в развитии отрасли в посткризисный период должны стать: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применение энергосберегающих технологий,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нормативной базы,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не только отвечающих высоким эстетическим требованиям, но и улучшающих условия жизни граждан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Президентом задач необходимо решить следующие проблемы: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несовершенство системы государственного регулирования в области архитектуры, градостроительства, строительства и в сфере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недостаточная организация территориального планирования регионов и градостроительного развития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несовершенство системы государственных нормативов в области архитектуры, градостроительства и строительства, а также в сфере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низкое качество проектирования;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несовершенство системы ценообразования в строительной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недостаточная обеспеченность доступным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недостаточное финансирование работ по гармонизации нормативно-технической базы с международными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единой системы Государственного градостроительного кадастра республиканского, областных и базовых уровней.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Стратегические направления деятельности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Развитие жилищного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Совершенствование государственного регулирования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Модернизация и развитие жилищно-коммунального хозяйства.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9"/>
        <w:gridCol w:w="1084"/>
        <w:gridCol w:w="1529"/>
        <w:gridCol w:w="1408"/>
        <w:gridCol w:w="1206"/>
        <w:gridCol w:w="1186"/>
        <w:gridCol w:w="1228"/>
      </w:tblGrid>
      <w:tr>
        <w:trPr>
          <w:trHeight w:val="30" w:hRule="atLeast"/>
        </w:trPr>
        <w:tc>
          <w:tcPr>
            <w:tcW w:w="6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строительства жилья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одного квадратного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жилья, построенного за счет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выделяемых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 Обеспечение строительства и (или) приобретение арендного (коммунального)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строительства жилья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Обеспечение строительства и (или) приобретение кредитного жилья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строительства жилья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 возвратной основе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 Строительство и 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районах жилищной застройки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сооружений в городах-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спутниках городов Астаны и Алматы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комплексах с участием дольщиков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 Обеспечение строительства жилья в незавершенных объектах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ввода в эксплуатацию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незавершенных объектах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в городе Астане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Совершенствование государственного регулирования в сфере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Обеспечение качества проектной документации и гармонизации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 с международными нормативами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Совершенствование нормативно-технической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Реформирование системы государственных нормативов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строительства, производства строительных 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а также в сфере жилищно-коммунального хозяйства</w:t>
            </w:r>
          </w:p>
        </w:tc>
      </w:tr>
      <w:tr>
        <w:trPr>
          <w:trHeight w:val="84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сметно-нормативной 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Разработка типовых проектов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 Разработка эффективных конструктивных решений, ресурсо-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энергосберегающих технологий, обеспечивающих устойчивость и долговечность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 внедрение ресурсо-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эффективных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 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сейсмоустойчивости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долговечности зданий 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завершающихся 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году/количество 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переходящих на следующий год)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 Эффективное развитие и застройка территорий 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Разработка Генеральной схемы организации территории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ведение Государственного градостроительного кадастра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 Разработка Генеральной схемы организации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 Создание Государственного градостроительного кадастра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 проекта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2.2.3 Разработка Комплексной схемы градостроительного 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 Алматы (Генерального плана пригородной зоны города Алматы)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(Генерального плана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города Алматы)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 Обеспечение потребителей качественной и безопасной строительной продукцией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Достижение высокого уровня качества строящихся (реконструируемых, расширяемых, модернизируемых, капитально ремонтируемых) объектов</w:t>
            </w:r>
          </w:p>
        </w:tc>
      </w:tr>
      <w:tr>
        <w:trPr>
          <w:trHeight w:val="4935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Оформление и выдача в 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производство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мониторинга намечаемых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и строящихся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республиканского 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строительства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решений о применении к нарушителям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законодательных мер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допущенными нарушениями и отклонениями от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государственных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ограничений, установленных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рабочих, приемочных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приемочных комиссиях по приемке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построенных объектов и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в эксплуатацию.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Осуществление контроля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градостроительства,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лицензирования.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аттестации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инспекторов областей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аккредитации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центров и аттестации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2.4 Улучшение позиций Казахстана в рейтингах глобальной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экономического форума и «Doing Business» Всемирного Банка 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«Получение разрешения на строительство»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Устранение административных барьеров и улучшение бизнес-климата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2.4.1 Упрощение процедур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заявительных документов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строительство.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проектов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 Реконструкция и развитие системы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(водоснабжение, канализация, теплоснабжение, энергоснабжение, благоустройство)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Реализация Дорожной карты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профинансированных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инвестиционному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«Реконструкция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 (водоснабжение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канализация, теплоснабжение,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благоустройство)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Повышение инвестиционной привлекательности коммунального сектора</w:t>
            </w:r>
          </w:p>
        </w:tc>
      </w:tr>
      <w:tr>
        <w:trPr>
          <w:trHeight w:val="30" w:hRule="atLeast"/>
        </w:trPr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по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электроснабжения, газоснабжения,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</w:t>
            </w:r>
          </w:p>
        </w:tc>
      </w:tr>
    </w:tbl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Функциональные возможности Агентства и возможные риски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основу организационной структуры были заложены: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оптимальное разделение функций между структурными подразделениями Агентства и персонализация ответственности руководителей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исключение дублирования функциональных обязанностей между структурными подразделениями.</w:t>
      </w:r>
    </w:p>
    <w:bookmarkEnd w:id="17"/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Межсекторальное взаимодействие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Успешность достижения целей по выбранным стратегическим целям Агентства во многом зависит от степени слаженности и взаимодействия с другими заинтересованными сторонами: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  <w:gridCol w:w="9033"/>
      </w:tblGrid>
      <w:tr>
        <w:trPr>
          <w:trHeight w:val="48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4095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архитектуры,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финансирование мероприятий, реализация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предусмотрена за счет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реализация мер по предоставлению предварительных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промежуточных жилищных займов для покупки доступного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по процентной ставке не превышающей 4 % годовых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необходимыми финансовыми ресурсами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 - формирования единой системы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инженерными коммуникациями (газ, электричество,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тепло), реализация мероприятий по энергосбережению,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энергоэффективных технологий и материалов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научно-техническое обеспечение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отрасли, подготовка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- техническое регулирование вопросов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 сертификации строительной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промышленности строительных материалов,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конструкций и другие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обеспечение отрасли транспортной инфраструктурой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(обеспечение подвижным составом, дороги),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документов по проектированию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инфраструктуры,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осуществление международного 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осуществление согласованной политики по транзиту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высококвалифицированных специалистов;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- обеспечения статистическими данными;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 - совершенствование механизма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земельных участков под индивидуальное 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- обеспечение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 строительства объектов с долевым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инженерно-коммуникационной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 индивидуального жилищного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 -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на 2008-2010 годы,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утверждения генеральных планов,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Градостроительного кадастра областных и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взаимодействие и выработка согласованной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регулирования 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вопросам организации и управления коммунальными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службами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инженерно-коммуникационной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 индивидуального жилищного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- установление санитарно-гигиенических требований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взаимодействие по вопросам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совершенствование нормативной регламентации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взаимодействие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- взаимодействие по вопросам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экологической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взаимодействие по вопросам тарифообразования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коммунального сектора -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монополий.</w:t>
            </w:r>
          </w:p>
        </w:tc>
      </w:tr>
    </w:tbl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своей деятельности Агентство может столкнуться с возникновением целого ряда рисков. В зависимости от типа и источника риска для их управления будут реализовываться стандартные и ситуативные специальные меры. Ниже следует перечень основных рисков.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4613"/>
        <w:gridCol w:w="443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меры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 на мировом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рынка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(национальных инвесторов),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быстро освоить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освобождаемые ниши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рынке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Внутристрановые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выполнение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 недополучения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начатым проектам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Незавершение начатых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Положения предвыборной платформы НДП "Hуp Отан",</w:t>
      </w:r>
      <w:r>
        <w:br/>
      </w:r>
      <w:r>
        <w:rPr>
          <w:rFonts w:ascii="Times New Roman"/>
          <w:b/>
          <w:i w:val="false"/>
          <w:color w:val="000000"/>
        </w:rPr>
        <w:t>
учитываемые в Стратегическом плане Агентства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Стратегического плана нашли отражение ряд положений предвыборной платформы "Hуp Отан", работа по выполнению которых будет осуществляться следующим образом: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ЖИЛИЩНОЕ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добиваться того, чтобы в ближайшие пять лет в стране ежегодно строилось не менее 9 миллионов кв. метров жилья. Всего до конца 2012 года будет построено 50 миллионов кв. метров нового жилья, которое получат не менее 2,5 миллиона казахстанцев;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стимулировать развитие индивидуального жилищного строительства, при этом обеспечить больше возможностей гражданам для строительства собственного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данной задачи будет проводиться в рамках Стратегического направления 1. Развитие жилищного строительства (Цель 1.1 Обеспечение доступности жилья);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взять на контроль вопросы повышения качества строительства и обслуживания строительных объектов, выполнения сроков сдачи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вопрос не относится к компетенции Агентства. Контрольные функции государственной архитектурно-строительной инспекции переданы местным исполнительным органам.</w:t>
      </w:r>
    </w:p>
    <w:bookmarkEnd w:id="23"/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Нормативные правовые акты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1995 года "О Правительстве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июля 1999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от 30 января 2001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1997 года "Об энергосбережении";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науке"; </w:t>
      </w:r>
      <w:r>
        <w:rPr>
          <w:rFonts w:ascii="Times New Roman"/>
          <w:b w:val="false"/>
          <w:i w:val="false"/>
          <w:color w:val="000000"/>
          <w:sz w:val="28"/>
        </w:rPr>
        <w:t>см.Z110407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№ 303-III "О государственных закупках";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 "О государственной программе жилищного строительства в Республике Казахстан на 2008-2010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2007 года № 1097 "Об утверждении Программы "30 корпоративных лидеров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2006 года № 1129 "Об утверждении Программы развития системы технического регулирования Республики Казахстан на 2007-2009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1191 "Об утверждении Программы развития государственной системы обеспечения единства измерений Республики Казахстан на 2007-2009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867 "Об утверждении Плана мероприятий по реализации Государственной программы жилищного строительства в Республике Казахстан на 2008-2010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2007 года № 1131 "Об утверждении программы технологического развития Республики Казахстан до 2015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2007 года № 1301 "Об утверждении Правил осуществления государственных закупок";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"О мерах по реализации Послания Главы государства народу Казахстана от 6 марта 2009 года "Через кризис к обновлению и развитию";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96 "Об утверждении технического регламента "Безопасность строительных материалов, изделий и конструкций";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2008 года № 227 "Об утверждении технического регламента "Требования к безопасности зданий, сооружений и прилегающих территорий";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№ 840 "Об утверждении Правил осуществления архитектурно-строительного контроля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"О некоторых мерах по упрощению порядка оформления и выдачи исходных материалов (данных) и разрешительных документов для строительства объектов";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2001 года №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2006 года № 437 "Об утверждении Правил аттестации государственных строительных инспекторов, осуществляющих архитектурно-строительный контроль".</w:t>
      </w:r>
    </w:p>
    <w:bookmarkEnd w:id="25"/>
    <w:bookmarkStart w:name="z10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Бюджетные программы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733"/>
        <w:gridCol w:w="1672"/>
        <w:gridCol w:w="1895"/>
        <w:gridCol w:w="1653"/>
        <w:gridCol w:w="1714"/>
      </w:tblGrid>
      <w:tr>
        <w:trPr>
          <w:trHeight w:val="30" w:hRule="atLeast"/>
        </w:trPr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Агентству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 строительст-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95 651 070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95 288 138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218 818 615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980 001 76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23 655 112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1 064 976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980 464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24 623 443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2 451 522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2 446 474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001 - «Услуги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243 564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002 - «Прикладные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003 - «Совершенствование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сфере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891 956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298 043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1 640 000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005 - «Целевые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542 944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537 958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006 - «Целевые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разработку 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схемы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(Генеральный план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г. Алматы)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118 - «Целевые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благоустройство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22 032 147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94 586 094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94 307 674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194 195 172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95 548 654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21 208 638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008 - 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16 200 000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развитие, обустройст-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30 498 745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36 563 714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50 439 900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010 - "Целевые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11 195 975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12 889 968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32 387 087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6 925 405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8 733 825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41 679 483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12 025 230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9 451 261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5 459 527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12 436 347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18 021 349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17 001 473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10 468 906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016 - 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"Казахстанский центр 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и развития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благоустройство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21 308 356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3773"/>
        <w:gridCol w:w="893"/>
        <w:gridCol w:w="1233"/>
        <w:gridCol w:w="1373"/>
        <w:gridCol w:w="1253"/>
        <w:gridCol w:w="1253"/>
        <w:gridCol w:w="135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001 - Услуги по координации деятельности 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развития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 сферы, в том числе 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реформирования строительной отрасли и жилищно-коммунальной сферы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государственного 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градостроительства,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Обеспечение качества проектной документации и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с международными нормативами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Эффективное развитие и застройка территорий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Обеспечение потребителей качественной и безопасной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 Повышение уровня государственного управления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управления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773"/>
        <w:gridCol w:w="893"/>
        <w:gridCol w:w="1233"/>
        <w:gridCol w:w="1373"/>
        <w:gridCol w:w="1253"/>
        <w:gridCol w:w="1253"/>
        <w:gridCol w:w="135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«Прикладные научные исследования в области строительства»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научные исследования, направленные на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риска и ущерба от возможных разрушительных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землетрясений, а также разработку эффективных конструктивных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технологий, по следующим темам: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исследование сейсмостойкости стеновых конструкций зданий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этажности с применением высокопрочных бетонов и сталей,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указаний по проектированию зданий повышенной этажности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сейсмических районов;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ресурсо- и энергосберегающих технологий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быстротвердеюших бетонов с высокой эксплуатационной надежностью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долговечностью для изготовления высокопрочных конструкций и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условиях высокой сейсмичности;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долговечности зданий и сооружений, возводимых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засоленных грунтах и подверженных воздействию агрессивных сред;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монолитного бетона на тонкомолотом цементнозольном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вяжущем для ограждающих конструкций с улучшенными теплофизическими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свойствами.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государственного 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градостроительства, строительства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Обеспечение качества проектной документации и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с международными нормативами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 Разработка эффективных конструктивных решений, ресурсо-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энергосберегающих технологий, обеспечивающих устойчивость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долговечность зданий (сооружений)</w:t>
            </w:r>
          </w:p>
        </w:tc>
      </w:tr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завершающихся 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году/количество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тем, переходящих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следующий год)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экспертизы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Одобрение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Советом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3833"/>
        <w:gridCol w:w="866"/>
        <w:gridCol w:w="1252"/>
        <w:gridCol w:w="1375"/>
        <w:gridCol w:w="1232"/>
        <w:gridCol w:w="1253"/>
        <w:gridCol w:w="1376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«Совершенствование нормативно-технических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 строительной деятельности»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разрабатываются (перерабатываются) государственные нормативы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применения новых видов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инженерного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производства работ в жилищно-гражданском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формируется база общих нормативно-технических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изысканий, проектирования, строительства,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устойчивости, надежности, пожаро- и взрывобезопасности;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Генеральной схемы организации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Государственного градостроительного кадастра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государственного 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градостроительства, строительства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Обеспечение качества проектной документации и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нормативно-технической базы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нормативами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Эффективное развитие и застройка территории и населенных пунктов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Реформирование системы нормативно-технических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архитектуры, градостроительства,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Разработка 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 Разработка Генеральной схемы организации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 Создание Государственного градостроительного кадастра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</w:tr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 сметно-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(переработка)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государственный язык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(ежегодный отчет)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сметно-нормативной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типовых проектов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единиц*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891 956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298 043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1 549 000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2509"/>
        <w:gridCol w:w="1170"/>
        <w:gridCol w:w="1494"/>
        <w:gridCol w:w="1454"/>
        <w:gridCol w:w="1068"/>
        <w:gridCol w:w="1272"/>
        <w:gridCol w:w="1821"/>
      </w:tblGrid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«Материально-техническое оснащение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 строительства и жилищно-коммунального хозяйства»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развития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 сферы, в том числе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реформирования строительной отрасли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сферы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государственного 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градостроительства,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Обеспечение качества проектной документации и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с международными нормативами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Обеспечение потребителей качественной 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продукцией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 Повышение уровня государственного управления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(покупка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оргтехники)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3159"/>
        <w:gridCol w:w="987"/>
        <w:gridCol w:w="1271"/>
        <w:gridCol w:w="1454"/>
        <w:gridCol w:w="1292"/>
        <w:gridCol w:w="1272"/>
        <w:gridCol w:w="1272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"Целевые текущие трансферты 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поддержание инфраструктуры города Приозерска"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инвестиций областному бюджету Карагандинской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Повышение инвестиционной привлекательности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 Алматы)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542 944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3878"/>
        <w:gridCol w:w="867"/>
        <w:gridCol w:w="1235"/>
        <w:gridCol w:w="1376"/>
        <w:gridCol w:w="1215"/>
        <w:gridCol w:w="1236"/>
        <w:gridCol w:w="1377"/>
      </w:tblGrid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«Целевые текущие трансферты бюджету города Алматы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схемы градостроительного 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 Алматы (Генеральный план 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Алматы)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Комплексной схемы 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пригородной зоны города Алматы (Генеральный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г. Алматы)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государственного 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Эффективное развитие и застройка территорий и населенных пунктов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 Разработка Комплексной схемы 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пригородной зоны города Алматы (Генерального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г. Алматы)</w:t>
            </w:r>
          </w:p>
        </w:tc>
      </w:tr>
      <w:tr>
        <w:trPr>
          <w:trHeight w:val="3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(Генеральный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(Генеральный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ремонт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городов и населенных пунктов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 переподготовки 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по инвестиционному направлению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развитие системы жилищно-коммунального хозяйства»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реконструкцию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в том числе водоснабжение, канализацию,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теплоснабжение, электроснабжение, благоустройство.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Реализация Дорожной карты</w:t>
            </w:r>
          </w:p>
        </w:tc>
      </w:tr>
      <w:tr>
        <w:trPr>
          <w:trHeight w:val="3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«Реконструкция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и канализация,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22 032 147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«Кредитование областных бюджетов, бюджетов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(или) приобретение жилья»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на возвратной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 областей, городов Астаны и Алматы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кредитного жилья.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 Обеспечение строительства и (или) приобретение кредитного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 программы жилищного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</w:tr>
      <w:tr>
        <w:trPr>
          <w:trHeight w:val="3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23 800 000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16 200 000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4"/>
        <w:gridCol w:w="3909"/>
        <w:gridCol w:w="992"/>
        <w:gridCol w:w="1380"/>
        <w:gridCol w:w="1359"/>
        <w:gridCol w:w="1219"/>
        <w:gridCol w:w="1179"/>
        <w:gridCol w:w="1118"/>
      </w:tblGrid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инфраструктуры»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проектирование, обустройство,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 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территорий застройки индивидуальных и многоквартирных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домов, включая благоустройство внутридворовых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и подходы к дому.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 Строительство и 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районах жилищной застройки</w:t>
            </w:r>
          </w:p>
        </w:tc>
      </w:tr>
      <w:tr>
        <w:trPr>
          <w:trHeight w:val="30" w:hRule="atLeast"/>
        </w:trPr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 (области, города Астана и Алматы)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городов-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 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 ПСД,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генпланов,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жилых 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30 498 745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36 563 714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50 439 900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системы водоснабжения"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инвестиций областным 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систем водоснабжения.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Повышение инвестиционной привлекательности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стабильным доступом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по водоснабжению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рограммы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11 195 975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12 889 968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32 387 087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6 925 405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2 615 289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3955"/>
        <w:gridCol w:w="973"/>
        <w:gridCol w:w="1381"/>
        <w:gridCol w:w="1341"/>
        <w:gridCol w:w="1201"/>
        <w:gridCol w:w="1181"/>
        <w:gridCol w:w="1101"/>
      </w:tblGrid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 фонда»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арендного жилья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 Обеспечение строительства и (или) приобретение арендного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(коммунального) жилья</w:t>
            </w:r>
          </w:p>
        </w:tc>
      </w:tr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 (к-во)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арендного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200-квартирных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семей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застройщиков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8 733 838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41 679 483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коммунального хозяйства"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и надежности систем жизнеобеспечения,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содержание объектов и территорий населенных 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Повышение инвестиционной привлекательности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профинансированных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12 025 230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9 451 261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5 459 527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12 436 347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18 021 349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4990"/>
        <w:gridCol w:w="839"/>
        <w:gridCol w:w="1201"/>
        <w:gridCol w:w="1338"/>
        <w:gridCol w:w="1084"/>
        <w:gridCol w:w="1162"/>
        <w:gridCol w:w="1221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«Целевые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благоустройства городов и населенных пунктов»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развития инфраструктуры для создания благоприятной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для проживания населения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Повышение инвестиционной привлекательности коммунального сектора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 (области, города Астана и Алматы)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данных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 среды для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гостей столицы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3994"/>
        <w:gridCol w:w="988"/>
        <w:gridCol w:w="1354"/>
        <w:gridCol w:w="1334"/>
        <w:gridCol w:w="1173"/>
        <w:gridCol w:w="1151"/>
        <w:gridCol w:w="1132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«Целевые трансферты на развитие 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 организации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строительстве незавершенных объектов жилья с участием дольщиков»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на капитализацию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для участия 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жилья с участием дольщиков.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 Обеспечение строительства жилья в незавершенных объектах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</w:tr>
      <w:tr>
        <w:trPr>
          <w:trHeight w:val="30" w:hRule="atLeast"/>
        </w:trPr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Астана)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незавершенных объектах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«Целевые трансферты на развитие бюджету 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инженерно-коммуникационной инфраструктуры»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 формирование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строительства инженерных сетей в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 участием дольщиков.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 Строительство и 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районах жилищной застройки</w:t>
            </w:r>
          </w:p>
        </w:tc>
      </w:tr>
      <w:tr>
        <w:trPr>
          <w:trHeight w:val="30" w:hRule="atLeast"/>
        </w:trPr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(Алматинская область)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016 - "Формирование уставного капитала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"Казахстанский центр модернизации и развития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акционерного общества "Казахстанский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модернизации и развития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48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Повышение инвестиционной привлекательности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хозяйства"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 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кадров»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по инвестиционному направлению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развитие системы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хозяйства»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реконструкцию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в том числе водоснабжение, канализацию,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теплоснабжение, электроснабжение, благоустройство.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Реализация Дорожной карты</w:t>
            </w:r>
          </w:p>
        </w:tc>
      </w:tr>
      <w:tr>
        <w:trPr>
          <w:trHeight w:val="30" w:hRule="atLeast"/>
        </w:trPr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«Реконструкция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 (водоснабже-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 канализация,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21 308 356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