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6c65" w14:textId="3526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об обмене информацией, необходимой для определения и контроля таможенной стоимости товаров, между таможенными органами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2009 года № 1644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Протокол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00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Протокол об обмене информацией, необходимой для определения и контроля таможенной стоимости товаров, между таможенными органами Республики Беларусь, Республики Казахстан и Российской Федерации, совершенный в городе Москве 12 декабря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2009 года № 1644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об обмене информацией, необходимой для определения</w:t>
      </w:r>
      <w:r>
        <w:br/>
      </w:r>
      <w:r>
        <w:rPr>
          <w:rFonts w:ascii="Times New Roman"/>
          <w:b/>
          <w:i w:val="false"/>
          <w:color w:val="000000"/>
        </w:rPr>
        <w:t>
и контроля таможенной стоимости товаров, между таможенными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 Республики Беларусь,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Российской Федерации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определении таможенной стоимости товаров, перемещаемых через таможенную границу таможенного союза,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эффективный контроль таможенной стоимости товаров, перемещаемых через таможенную границу таможенного союза, с целью противодействия уклонению от уплаты таможенных платежей,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своевременно обмениваться информацией и сведениями, способствующими совершенствованию контроля таможенной стоимости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 Сторон обмениваются информацией, необходимой для определения и контроля таможенной стоимости товаров, перемещаемых через таможенную границу таможенного союза.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 Сторон определяют структурные подразделения, которые обеспечивают реализацию положений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 Сторон на постоянной основе не реже одного раза в год проводят рабочие встречи экспертов с целью решения текущих вопросов, связанных с реализацией положений настоящего Протокола.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таможенных органов государств Сторон по вопросам определения и контроля таможенной стоимости товаров, перемещаемых через таможенную границу таможенного союза, осуществляется посредством направления запросов.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направляется в письменной форме и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ссылку на настоящий Протокол;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таможенного органа, инициирующего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 и причину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ссылки на которые содержатся в запросе, должны прилагаться в заверенных таможенными органами государств Сторон копиях.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 Сторон оказывают друг другу содействие в выполнении запросов в соответствии с законодательством государства соответствующей Стороны 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запросов осуществляется в срок, не превышающий 30 календарных дней с даты поступления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выполнении запроса отказывается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требований статьи 4 настоящего Протокола;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его выполнение может нанести ущерб суверенитету, безопасности, противоречит законодательству государства или международным обязательствам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отказе в выполнении запроса, а также о причинах отказа запрашивающий таможенный орган незамедлительно уведомляется в письменной форме.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проверки заявленных сведений о таможенной стоимости товаров, перемещаемых через таможенную границу таможенного союза, таможенные органы государств Сторон представляют друг другу по запросу или по собственной инициативе копии таможенных деклараций и иных документов, соответствующим образом заверенные таможенными органами государств Сторон.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 Сторон обязуются использовать информацию, полученную в соответствии с настоящим Протоколом, исключительно в таможенных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может передаваться или использоваться для других целей только с письменного согласия передавшего ее таможенного органа.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государств Сторон осуществляют регулярный обмен нормативными правовыми актами своих государств по вопросам таможенной стоимости товаров.</w:t>
      </w:r>
    </w:p>
    <w:bookmarkEnd w:id="20"/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Стороны будут стремиться к организации обмена информацией по вопросам определения и контроля таможенной стоимости товаров, перемещаемых через таможенную границу таможенного союза, в режиме реального времени, с обеспечением технической защиты передаваемой информации в соответствии с законодательствами государств Сторон.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Переписка по вопросам реализации положений настоящего Протокола ведется на русском языке.</w:t>
      </w:r>
    </w:p>
    <w:bookmarkEnd w:id="24"/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или толкованием положений настоящего Протокола, разрешаются путем консультаций и переговоров между Сторонами, а в случае недостижения согласия такие споры передаются любой заинтересованной Стороной в Суд Евразийского экономического сообщества.</w:t>
      </w:r>
    </w:p>
    <w:bookmarkEnd w:id="26"/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настоящий Протокол могут быть внесены изменения, которые оформляются отдельными протоколами.</w:t>
      </w:r>
    </w:p>
    <w:bookmarkEnd w:id="28"/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Протокола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12 декабря 2008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у депозитария, которым до передачи функций депозитария Комиссии таможенного союза является Интеграционный Комитет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Протокола.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 За Правительство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              Республики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Беларусь               Казахстан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