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de71" w14:textId="04ad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ноября 2007 года №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2009 года № 1742.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2007 года № 1124 «Об утверждении Правил ведения государственного регистра электронных информационных ресурсов и информационных систем и депозитария» (САПП Республики Казахстан, 2007 г., № 44, ст. 517)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«национальным оператором в сфере информатизации (далее - национальный оператор)» заменить словами «уполномоченной организацией в области информатизации (далее - уполномоченная организация)»;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5, 27 слова «национальным оператором» заменить словами «уполномоченной организацией»;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6, 7, 17, 41, 49, 53 слова «Национальный оператор» заменить словами «Уполномоченная организация»;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«национальному оператору» заменить словами «уполномоченной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предложением вторым следующего содержания: «Уполномоченный орган направляет информацию об обновлениях и (или) прекращении в уполномоченную организацию.»;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Депонированию подлежат информационная система, программный продукт, программный код и нормативно-техническая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подлежат депонированию в следующей комплектации: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исполняемые программные коды информационной системы,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коды, написанные непосредственно разработчиками программного продукта, а также коды сторонних разработчиков, используемые в 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загрузочный файл,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депонируемого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определяемой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аннотационное или рекламное описание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нормативно-техническая документация - спецификация, описание информационной системы, программа и методика испытаний, эксплуатационная документация,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(всех этапов развития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формуляр (основные характеристики, комплектность и сведения об эксплуатации депонируемого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программного продукта (сведения о логической структуре и функционировании программного продукта, включая схемы и диаграммы работы и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(схема алгоритма, общее описание алгоритма и (или) функционирования программного продукта, а также обоснование принятых технических и технико-экономических 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применения (сведения о назначении программного продукта, области применения, применяемых методах, классе решаемых задач, ограничениях для применения, минимальной конфигурации технических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требуемые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программные средства и документы по желанию собственника и (или) владельца.»;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«уполномоченному органу» дополнить словами «полное обновление (актуализацию) всех объектов депонирования в комплектации и количестве, согласно пунктам 30 и 31 настоящих Правил, в случае отсутствия изменений»;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«ежегодно» дополнить словами «не позднее 30 апреля»;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35 слова «в установленном порядке»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39 слова «пяти рабочих дней с момента получения заявки на депонирование проверяет полноту и правильность ее заполнения, а также комплектность объектов депонирования» заменить словами «трех рабочих дней передает заявку в уполномоченную организацию»;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Уполномоченная организация в течение пятнадцати рабочих дней проверяет оформление заявки на депонирование, комплектность объектов депонирования, достаточность программных кодов, целостность откомпилированных модулей и полноценную работоспособность депонируемого программного продукта, восстановленного из объектов депонирования, и готовит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проверки уполномоченная организация производит депонирование, учет и обеспечение хранения объектов депонирования в депозитарии, о чем направляет соответствующее уведомление уполномоченному органу.»;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В случае ненадлежащего оформления заявки на депонирование либо несоответствии заявленных объектов депонирования уполномоченная организация в установленный в пункте 40 настоящих Правил срок возвращает заявку на депонирование и объекты депонирования уполномоченному органу с указанием причин возврата. Уполномоченный орган в течение трех рабочих дней возвращает регистрационные заявки заявителю с указанием причин возврата.»;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47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«Обновленным объектам депонирования назначается новый депозитарный номер, устаревшие объекты депонирования не уничтожаются.»;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48 дополнить предложением вторым следующего содержания: «Уполномоченный орган направляет копию письма в уполномоченную организацию.».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информатизации и связи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