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a269" w14:textId="654a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2009 года № 1760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ратификации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внесении изменений в Соглашение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 и Правительством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Федерации об особенностях правового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деятельности и предприятий,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железнодорожного транспорта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подписанный в городе Астане 21 мая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внесении изменений в Соглашение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 и Правительством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Федерации об особенностях правового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деятельности предприятий,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железнодорожного транспорта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11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 (далее -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статью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 имущество железнодорожного транспорта, входящее в состав железных дорог государства одной Стороны, но расположенное на территории государства другой Стороны, собственностью государства первой Стороны. Перечень участков железных дорог, в отношении имущества которых признается право собственности Республики Казахстан и Российской Федерации приведен в Приложении 1, являющемся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Указанное имущество железнодорожного транспорта признается Сторонами равноценным. При этом оценка рыночной стоимости указанного имущества не проводится и компенсация в связи с переходом права собственности не производятся.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гарантируют, что указанное имущество железнодорожного транспорта свободно от любых прав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под "имуществом железнодорожного транспорта" понимаются предприятия, а также отдельные объекты имущества, расположенные на участках, входящих в состав железных дорог Республики Казахстан и Российской Федерации, обеспечивающие предоставление услуг, в том числе перевозку пассажиров и грузов, иных услуг грузоотправителям и грузополучателям, а также обслуживающие железнодорожников и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Перечни имущества железнодорожного транспорта, указанного в абзаце первом настоящей статьи, составляются и утверждаются компетентными органами, ответственными за реализацию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Компетентными органами, ответственными за реализацию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Республике Казахстан - Комитет государственного имущества и приватизации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Российской Федерации - Федеральное агентство по управлению государственным имуществом.";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абзацы первый и третий статьи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статью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период действия настоящего Соглашения земли, отведенные под железнодорожные пути и станции (включая полосу отвода), под строения, здания, сооружения, защитные и укрепительные насаждения и иные объекты имущества железнодорожного транспорта (далее именуются - земли железнодорожного транспорта), находятся в аренде у государства той Стороны, в собственности государства которой находится соответствующее имущество железнодорожного транспорта, с правом передачи их в субаренду без согласия собственника земельного участка с уведомлением соответствующего уполномоченного органа в области земельных отношений либо собственника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Арендной платой за земли железнодорожного транспорта государств, переданные по настоящему Соглашению одной Стороной, является встречная передача в аренду земель железнодорожного транспорта другой Стороной. При этом размеры арендной платы за земли железнодорожного транспорта государств обеих Сторон признаются равными.";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"военизированной охраны железных дорог" заменить словами "охранных служб";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"а также"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слов "конвоируемых лиц," дополнить словами "а также инкассаторов центральных (национальных) банков государств Сторон, сопровождающих специальные грузы,";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"Работники охранных служб, в том числе ведомственной охраны, инкассаторы центральных (национальных) банков государств Сторон, военнослужащие войсковых нарядов (караулов) и сотрудники милиции (полиции), которые находятся при исполнении служебных обязанностей, связанных с сопровождением пассажиров и грузов, имеют право применять табельное оружие в целях защиты пассажиров и железнодорожного персонала, обеспечения сохранности перевозимых грузов и их защиты от преступных посягательств, пресечения побега конвоируемых лиц и самообороны в соответствии с законодательством государства, по территории которого следуют поезда.";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дополнить статьями 9-1 и 9-2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"Статья 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Таможенное оформление, таможенный и пограничный контроль перемещения товаров (расходуемых материалов, запасных частей, инструментов, инвентаря, специальных машин и механизмов) и транспортных средств, следующих из Республики Казахстан на территорию Российской Федерации и из Российской Федерации на территорию Республики Казахстан для обслуживания и ремонта инфраструктуры железнодорожных участков, подвижного состава, ликвидации и предупреждения чрезвычайных ситуаций техногенного характера осуществляются в упрощенном порядке без представления лицензий, разрешения на ввоз или вывоз и других разрешений уполномоченных государственных органов (если ограничения ввоза и вывоза носят экономический характер), а также без взимания пошлин и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Использованные для ремонта, реконструкции объектов инфраструктуры железнодорожных участков, подвижного состава, ликвидации и предупреждения чрезвычайных ситуаций, но не израсходованные в указанных целях товары (материалы, запасные части, инструменты, инвентарь, специальные машины и механизмы), а также транспортные средства по завершении указанных работ должны быть возвращены на территорию того государства, из которого они были вывезены. Остатки, образовавшиеся в результате ремонта инфраструктуры железнодорожных участков и подвижного состава (имущество, материалы, снятые с ремонтируемых объектов, в том числе рельсо-шпальная решетка), должны быть перемещены на территорию того государства, в состав железных дорог которого входит данный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Въезд лиц из числа персонала, занятого на работах по ремонту пути, иных объектов инфраструктуры железнодорожного транспорта, подвижного состава и по устранению иных препятствий для железнодорожного сообщения, для ликвидации и предупреждения чрезвычайных ситуаций техногенного характера на участках железных дорог государства одной Стороны, расположенных на территории государства другой Стороны, на территорию государства этой другой Стороны осуществляется в безвизовом режиме при предъявлении документов, удостоверяющих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 лиц, входящих в состав указанного персонала и пользующихся режимом безвизового въезда, определяется на основании списков, составляемых организациями железнодорожного транспорта, эксплуатирующими соответствующие участки железных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Форма и содержание списков, порядок их согласования с уполномоченными органами государства другой Стороны, а также перечень категорий таких работников и условия их пребывания на территории государства другой Стороны устанавливаются уполномоченными органами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Охранная деятельность по защите железнодорожных объектов, а также перевозимых грузов на участках железных дорог, указанных в приложении 1 к настоящему Соглашению, осуществляется подразделениями охранной службы по выбору той Стороны, в состав железных дорог государства которой входит соответствующий участок или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Охранные службы государства одной Стороны, выбранные этой Стороной для охраны железнодорожных объектов, вправе получать лицензию на охранную деятельность и осуществлять ее на территории государства другой Стороны в соответствии с законодательством этой Стороны, в том числе с правом найма граждан государств обеих Сторон.";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6) приложение 1 к Соглашению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 к Соглашению между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Республики Казахстан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Российской Федерации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особенностях правового регулирования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деятельности предприятий, учреждений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организаций железнодорожного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участков железных дорог, в отношении имущества которых признается право собственности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 Участки, входящие в состав Российских железных дорог, расположенные на территории Республики Казахстан, имущество которых является собственностью Российской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Приволжская железная дорога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граница - разъезд Молодость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(линия Верхний Баскунчак - Урбах)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граница - станция Джаныбек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(линия Верхний Баскунчак - Урбах)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Южно-Уральская железная дорога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граница - остановочный пункт Исян - остановочный пункт Еманкино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(линия Карталы - Золотая Сопка)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граница - остановочный пункт Орленок - станция Петропавловск включительно - станция Кара-Гуга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(линия Курган - Петропавловск)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граница - станция Союзная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(линия Разведка - Рудный Клад)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Западно-Сибирская железная дорога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граница - обгонный пункт Урлютюб - обгонный пункт Кызылтуз - государственная граница (линия Иртышское - Карасук)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Б. Участки, входящие в состав Казахстанских железных дорог, расположенные на территории Российской Федерации, имущество которых является собственностью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граница - разъезд Уютный - разъезд Кос-Арал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(линия Озинки - Илецк - Кандыагаш)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граница - станция Локоть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(линия Локоть - Семипалатинск)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Станция Локоть - станция Третьяково - государственная граница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(линия Локоть - Защита)".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 собственности государств Сторон на имущество железнодорожного транспорта, указанное в статье 1 Соглашения, возникает в день вступления настоящего Протокола в силу для обеих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вступает в силу с даты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21 мая 2009 года в двух экземплярах, каждый на казахском и русском языках, причем оба текста имеют одинаковую силу. В случае возникновения расхождений в толковании настоящего Протокола для целей толкования будет использоваться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