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a79c" w14:textId="f7ba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по организации межгосударственного обмена информацией и формированию национальных баз данных авторского права и смежных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2009 года № 1882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по организации межгосударственного обмена информацией и формированию национальных баз данных авторского права и смежных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по организации межгосударственного обмена информацией и формированию национальных баз данных авторского права и смежных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1882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организации межгосударственного обмена</w:t>
      </w:r>
      <w:r>
        <w:br/>
      </w:r>
      <w:r>
        <w:rPr>
          <w:rFonts w:ascii="Times New Roman"/>
          <w:b/>
          <w:i w:val="false"/>
          <w:color w:val="000000"/>
        </w:rPr>
        <w:t>
информацией и формированию национальных баз данных</w:t>
      </w:r>
      <w:r>
        <w:br/>
      </w:r>
      <w:r>
        <w:rPr>
          <w:rFonts w:ascii="Times New Roman"/>
          <w:b/>
          <w:i w:val="false"/>
          <w:color w:val="000000"/>
        </w:rPr>
        <w:t>
авторского права и смежных прав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обеспечения информацией об объектах авторского права, смежных прав и правообладателях,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совместного использования информационных ресурсов и координации усилий Сторон для осуществления эффективных мероприятий по охране и защите интеллектуальной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повышению эффективности применения предусмотренных законодательством государств-участников настоящего Соглашения мер охраны и защиты имущественных прав,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межгосударственного сотрудничества и расширению взаимной правовой помощи для укрепления экономических связей в рамках Содружества,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развития взаимной торговли, экономического и научного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национальных баз данных и организации межгосударственного обмена информацией по предупреждению и пресечению правонарушений в области интеллектуальной собственности, одобренной Решением Совета глав правительств Содружества Независимых Государств от 25 мая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межгосударственного обмена информацией об объектах авторского права, смежных прав и правообладателях Стороны в соответствии с национальным законодательством осуществляют сотрудничество по организации межгосударственного обмена информацией и формированию национальных баз данных авторского права и смежных прав и разрабатывают механизм, обеспечивающий получение такой информации, содержащейся в национальных базах данных авторского права и смежных прав каждой Стороны, органами внутренних дел, судебными органами, прокуратурой, таможенными, а также другими органами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осуществляют обмен информацией об объектах авторского права, смежных прав и правообладателях через свои полномочные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полномочными органами в настоящем Соглашении понимаются органы Сторон, формирующие и контролирующие ведение реестров объектов авторского права и смежных прав.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настоящим Соглашением и другими международными договорами, участниками которых они являются, а также национальным законодательством государств-участников настоящего Соглашения развивают сотрудничество в области создания нормативно-правовой и методической базы межгосударственного обмена информацией об объектах авторского права, смежных прав и правообладателях, который осуществляется между полномочными органами Сторон после формирования национальных баз данных на основе единых принципов.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возможность доступа к информации об объектах авторского права, смежных прав и правообладателях физическим и юридическим лицам государств-участников настоящего Соглашения в режиме не менее благоприятном, чем физическим и юридическим лицам своего государства.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Полномочные органы Сторон в соответствии с национальным законодательством осуществляют сотрудничество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выработки общих принципов создания национальных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единых требований к составу и содержанию сведений, подлежащих включению в национальные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источников информации и порядка включения информации в национальные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информационной безопасности в соответствии с национальным законодательством государств-участников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учебной, методической и специальной литературой;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совместных научных исследований, семинаров и конференций;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обучения специалистов для работы с базами данных (содействие в подготовке и повышении квалификации кадров);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органов, осуществляющих формирование и использование национальных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мероприятий по организации межгосударственного обмена информацией об объектах авторского права, смежных прав и правообладателях;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опытом работы по формированию национальных баз данных и организации межгосударственного обмена информацией об объектах авторского права и смежных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по запросам Сторон нормативных правовых актов, регламентирующих отношения в области охраны и защиты авторского и смежных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полномочных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полномочных органов Сторон при необходимости проводят рабочие встречи и консультации по проблемам укрепления и повышения эффективности сотрудничества по организации межгосударственного обмена информацией об объектах авторского права, смежных прав и правообладателях (включая вопросы гармонизации законодательства государств-участников настоящего Соглашения и методологии в этой области).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принимают отдельные документы, определяющие состав, форматы и порядок взаимного предоставления информации, включая технические способы реализации взаимодействия.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Полномочные органы Сторон самостоятельно несут расходы, связанные с реализацией настоящего Соглашения.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сотрудничества в рамках настоящего Соглашения рабочим языком является русский язык.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bookmarkEnd w:id="19"/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25"/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20 ноября 2009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