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8c6" w14:textId="9d9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года № 2043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
косвенных налогов при экспорте и импорте товаров, выполнении</w:t>
      </w:r>
      <w:r>
        <w:br/>
      </w:r>
      <w:r>
        <w:rPr>
          <w:rFonts w:ascii="Times New Roman"/>
          <w:b/>
          <w:i w:val="false"/>
          <w:color w:val="000000"/>
        </w:rPr>
        <w:t>
работ, оказании услуг в таможенном союзе от 25 января 2008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импорте товаров на территорию одного государства-участника таможенного союза с территории другого государства-участника таможенного союза косвенные налоги взимаются налоговыми органами государства-импортера, если иное не установлено законодательством этого государства в части товаров, подлежащих маркировке акцизными марками (учетно-контрольными марками, знаками). Косвенные налоги не взимаются при импорте на территорию государства-участника таможенного союза товаров, которые в соответствии с законодательством этого государства не подлежат налогообложению при ввозе на его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косвенных налогов при импорте в особые (специальные, свободные) экономические зоны (далее - СЭЗ) устанавливаются международным договором, регулирующим вопросы функционирования СЭЗ, определения порядка налогообложения товаров, ввозимых на территории СЭЗ, и таможенной процедуры свободной таможенной зоны, заключаемым между Сторонами.".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вступает в силу в соответствии со статьей 2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года.".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последнего письменного уведомления по дипломатическим каналам депозитария о выполнении Сторонами внутригосударственных процедур, необходимых для вступления настоящего Протокола в силу.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"___" _______ 20__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Правительство    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  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Беларусь         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