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e60cc" w14:textId="b9e60c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подписании Протокола о порядке взимания косвенных налогов при выполнении работ, оказании услуг в таможенном союзе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9 декабря 2009 года № 2050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Одобрить прилагаемый проект Протокола о порядке взимания косвенных налогов при выполнении работ, оказании услуг в таможенном союзе.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Подписать Протокол о порядке взимания косвенных налогов при выполнении работ, оказании услуг в таможенном союзе, разрешив вносить изменения и дополнения, не имеющие принципиального характера.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подписания.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Одобрен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постановлением Правительства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9 декабря 2009 года № 2050</w:t>
      </w:r>
    </w:p>
    <w:bookmarkEnd w:id="1"/>
    <w:bookmarkStart w:name="z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Протокол</w:t>
      </w:r>
      <w:r>
        <w:br/>
      </w:r>
      <w:r>
        <w:rPr>
          <w:rFonts w:ascii="Times New Roman"/>
          <w:b/>
          <w:i w:val="false"/>
          <w:color w:val="000000"/>
        </w:rPr>
        <w:t>
о порядке взимания косвенных налогов при выполнении работ,</w:t>
      </w:r>
      <w:r>
        <w:br/>
      </w:r>
      <w:r>
        <w:rPr>
          <w:rFonts w:ascii="Times New Roman"/>
          <w:b/>
          <w:i w:val="false"/>
          <w:color w:val="000000"/>
        </w:rPr>
        <w:t>
оказании услуг в таможенном союзе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Правительства государств-членов таможенного союза в рамках Евразийского экономического сообщества,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признавая общепринятые нормы и правила международной торговли,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руководствуясь 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исходя из взаимной заинтересованности в своевременном и полном поступлении в государственные бюджеты государства-члена таможенного союза косвенных налогов при выполнении работ, оказании услуг,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желая с этой целью оказывать друг другу содействие,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bookmarkStart w:name="z1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целей настоящего Протокола используются следующие термины: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"недвижимое имущество" - земельные участки, участки недр, обособленные водные объекты и все, что прочно связано с землей, то есть объекты, перемещение которых без несоразмерного ущерба их назначению невозможно, в том числе леса, многолетние насаждения, здания, сооружения, трубопроводы, линии электропередач, предприятия как имущественные комплексы и космические объекты;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"движимое имущество" - вещи, не относящиеся к недвижимому имуществу, к транспортным средствам;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"транспортные средства" - морские и воздушные суда, суда внутреннего плавания, суда смешанного "река-море" плавания; единицы железнодорожного подвижного состава; автобусы; автомобили, включая прицепы и полуприцепы; грузовые контейнеры;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"аудиторские услуги" - услуги по проведению аудита бухгалтерского учета, налоговой и финансовой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"бухгалтерские услуги" - услуги по постановке, ведению, восстановлению бухгалтерского учета, составлению и (или) представлению налоговой, финансовой и бухгалтерской отчетности;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"дизайнерские услуги" - услуги по проектированию художественных форм, внешнего вида изделий, фасадов зданий, интерьеров помещений; художественное конструирование;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"инжиниринговые услуги" - инженерно-консультационные услуги по подготовке процесса производства и реализации товаров (работ, услуг), подготовке строительства и эксплуатации промышленных, инфраструктурных, сельскохозяйственных и других объектов, а также предпроектные и проектные услуги (подготовка технико-экономических обоснований, проектно-конструкторские разработки, технические испытания и анализ их результатов);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"консультационные услуги" - услуги по предоставлению разъяснений, рекомендаций и иных форм консультаций, включая определение и (или) оценку проблем и (или) возможностей лица, по управленческим, экономическим, финансовым (в том числе налоговым и бухгалтерским) вопросам, а также по вопросам планирования, организации и осуществления предпринимательской деятельности, управления персоналом;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"маркетинговые услуги" - услуги, связанные с исследованием, анализом, планированием и прогнозированием в сфере производства и обращения товаров, работ, услуг в целях определения мер по созданию необходимых экономических условий производства и обращения товаров, работ, услуг, включая характеристику товаров, работ, услуг, выработку ценовой стратегии и стратегии рекламы;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"научно-исследовательские работы" - проведение научных исследований, обусловленных техническим заданием заказчика;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"опытно-конструкторские и опытно-технологические (технологические) работы" - разработка образца нового изделия, конструкторской документации для него или новой технологии;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"рекламные услуги" - услуги по созданию, распространению и размещению информации, предназначенной для неопределенного круга лиц и призванной формировать или поддерживать интерес к физическому или юридическому лицу, товарам, товарным знакам, работам, услугам, с помощью любых средств и в любой форме;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"услуги по обработке информации" - услуги по осуществлению сбора и обобщению информации, систематизации информационных массивов (данных) и предоставлению в распоряжение пользователя результатов обработки этой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"юридические услуги" - услуги правового характера, в том числе предоставление консультаций и разъяснений, подготовка и экспертиза документов, представление интересов заказчиков в судах.</w:t>
      </w:r>
    </w:p>
    <w:bookmarkEnd w:id="4"/>
    <w:bookmarkStart w:name="z28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2</w:t>
      </w:r>
    </w:p>
    <w:bookmarkEnd w:id="5"/>
    <w:bookmarkStart w:name="z2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Взимание косвенных налогов при выполнении работ, оказании услуг осуществляется в государстве-члене таможенного союза, территория которого признается местом реализации работ, услуг (за исключением работ, указанных в статье 4 настоящего Протокола).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выполнении работ, оказании услуг налоговая база, ставки косвенных налогов, порядок их взимания и налоговые льготы (освобождение от налогообложения) определяются в соответствии с законодательством государства-члена таможенного союза, территория которого признается местом реализации работ, услуг, если иное не установлено настоящим Протоколом.</w:t>
      </w:r>
    </w:p>
    <w:bookmarkEnd w:id="6"/>
    <w:bookmarkStart w:name="z31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3</w:t>
      </w:r>
    </w:p>
    <w:bookmarkEnd w:id="7"/>
    <w:bookmarkStart w:name="z3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Местом реализации работ, услуг признается территория государства-члена таможенного союза, если: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работы, услуги связаны непосредственно с недвижимым имуществом, находящимся на территории этого государства.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в отношении услуг по аренде, найму и предоставлению в пользование на иных основаниях недвижимого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работы, услуги связаны непосредственно с движимым имуществом, транспортными средствами, находящимися на территории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услуги в сфере культуры, искусства, обучения (образования), физической культуры, туризма, отдыха и спорта оказаны на территории этого государства;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налогоплательщиком этого государства приобретаются: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консультационные, юридические, бухгалтерские, аудиторские, инжиниринговые, рекламные, дизайнерские, маркетинговые услуги, услуги по обработке информации, а также научно-исследовательские, опытно-конструкторские и опытно-технологические (технологические)работы;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работы, услуги по разработке программ для ЭВМ и баз данных (программных средств и информационных продуктов вычислительной техники), их адаптации и модификации, сопровождению таких программ и баз данных;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услуги по предоставлению персонала в случае, если персонал работает в месте деятельности покупателя.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передаче, предоставлении, уступке патентов, лицензий, иных документов, удостоверяющих права на охраняемые государством объекты промышленной собственности, торговых марок, товарных знаков, фирменных наименований, знаков обслуживания, авторских, смежных прав или иных аналогичных прав;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аренде, лизинге и предоставлении в пользование на иных основаниях движимого имущества, за исключением аренды, лизинга и предоставления в пользование на иных основаниях транспортных средств;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оказании услуг лицом, привлекающим от имени основного участника контракта (договора) другое лицо для выполнения работ, услуг, предусмотренных настоящим подпунктом;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работы выполняются, услуги оказываются налогоплательщиком этого государства, если иное не предусмотрено подпунктами 1) - 4) пункта 1 настоящей статьи.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подпункта применяются также при аренде, лизинге и предоставлении в пользование на иных основаниях транспортных средств.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Документами, подтверждающими место реализации работ (услуг), являются: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договора (контракта) на выполнение работ, оказание услуг, заключенного налогоплательщиками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документов, подтверждающих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копии иных документов, предусмотренных законодательством государств-членов таможенного союза.</w:t>
      </w:r>
    </w:p>
    <w:bookmarkEnd w:id="8"/>
    <w:bookmarkStart w:name="z5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4</w:t>
      </w:r>
    </w:p>
    <w:bookmarkEnd w:id="9"/>
    <w:bookmarkStart w:name="z5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Работы по переработке давальческого сырья, ввезенного на территорию одного государства-члена таможенного союза с территории другого государства-члена таможенного союза с последующим вывозом продуктов переработки на территорию другого государства, облагаются НДС в соответствии с нормами статьи 1 Протокола о порядке взимания косвенных налогов и механизме контроля за их уплатой при экспорте и импорте товаров в таможенном союзе на основании документов, указанных в настоящей статье. При этом налоговая база по НДС определяется как стоимость выполненных работ по переработке давальческого сырья.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Для подтверждения обоснованности применения нулевой ставки НДС по указанным работам в налоговые органы одновременно с налоговой декларацией (расчет) представляются следующие документы (их копии):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договор (контракт), заключенный между налогоплательщиками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факт выполнения работ, оказания услуг;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документы, подтверждающие вывоз (ввоз) товаров, указанные в пункте 1 настоящей статьи;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Заявление о ввозе товаров и уплате косвенных налогов с отметкой налогового органа об уплате (в оригинале или в копии по усмотрению компетентных налоговых органов государств-членов таможенного союза);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таможенная (грузовая таможенная) декларация, подтверждающая вывоз продуктов переработки давальческого сырья за пределы территории государств-членов таможенного союза;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иные документы, предусмотренные законодательством государств-членов таможенного союза.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Документы, предусмотренные пунктом 2 настоящей статьи, не представляются в налоговый орган, если не представление документов, подтверждающих обоснованность применения нулевой ставки НДС, одновременно с налоговой декларацией следует из законодательства государства-члена таможенного союза, на территории которого осуществляется переработка.</w:t>
      </w:r>
    </w:p>
    <w:bookmarkEnd w:id="10"/>
    <w:bookmarkStart w:name="z61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5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случае, если налогоплательщиком выполняется, оказывается несколько видов работ, услуг, порядок налогообложения которых регулируется настоящим Протоколом, и реализация одних работ, услуг носит вспомогательный характер по отношению к реализации других работ, услуг, то местом реализации вспомогательных работ, услуг признается место реализации основных работ, услуг.</w:t>
      </w:r>
    </w:p>
    <w:bookmarkStart w:name="z62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6</w:t>
      </w:r>
    </w:p>
    <w:bookmarkEnd w:id="12"/>
    <w:bookmarkStart w:name="z6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взаимному согласию Сторон в настоящий Протокол могут вноситься изменения и дополнения, которые оформляются протоколами.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Компетентные органы Сторон не реже одного раза в год рассматривают вопрос о целесообразности внесения изменений и дополнений в настоящий Протокол.</w:t>
      </w:r>
    </w:p>
    <w:bookmarkEnd w:id="13"/>
    <w:bookmarkStart w:name="z6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7</w:t>
      </w:r>
    </w:p>
    <w:bookmarkEnd w:id="14"/>
    <w:bookmarkStart w:name="z6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Споры и разногласия между Сторонами, связанные с толкованием и (или) применением настоящего Протокола, разрешаются путем консультаций или переговоров заинтересованных Сторон. В случае недостижения согласия в течение шести месяцев со дня начала таких консультаций или переговоров спор передается по инициативе любой из заинтересованных Сторон на рассмотрение в Суд Евразийского экономического сообщества.</w:t>
      </w:r>
    </w:p>
    <w:bookmarkEnd w:id="15"/>
    <w:bookmarkStart w:name="z67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8</w:t>
      </w:r>
    </w:p>
    <w:bookmarkEnd w:id="16"/>
    <w:bookmarkStart w:name="z6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вступает в силу со дня получения последнего письменного уведомления по дипломатическим каналам депозитария о выполнении Сторонами внутригосударственных процедур, необходимых для вступления настоящего Протокола в силу.</w:t>
      </w:r>
    </w:p>
    <w:bookmarkEnd w:id="17"/>
    <w:bookmarkStart w:name="z69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9</w:t>
      </w:r>
    </w:p>
    <w:bookmarkEnd w:id="18"/>
    <w:bookmarkStart w:name="z7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Протокол подлежит применению с даты вступления в силу Соглашения о принципах взимания косвенных налогов при экспорте и импорте товаров, выполнении работ, оказании услуг в таможенном союзе от 25 января 2008 года.</w:t>
      </w:r>
    </w:p>
    <w:bookmarkEnd w:id="19"/>
    <w:bookmarkStart w:name="z71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Статья 10</w:t>
      </w:r>
    </w:p>
    <w:bookmarkEnd w:id="20"/>
    <w:bookmarkStart w:name="z7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Подлинный экземпляр настоящего Протокола хранится в Комиссии таможенного союза, которая, являясь депозитарием настоящего Протокола, направит каждой Стороне его заверенную копию.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 "___" _______ 20__ года в одном подлинном экземпляре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                           За                      За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 Правительство               Правительство           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                  Республики               Российской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 Беларусь                    Казахстан                Федерации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