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6572" w14:textId="f4d6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2006 года № 237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2010 года № 38. Утратило силу постановлением Правительства Республики Казахстан от 15 апреля 2016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15.04.2016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2006 года № 237 "Об утверждении Правил субсидирования стоимости услуг по подаче воды сельскохозяйственным товаропроизводителям" (САПП Республики Казахстан, 2006 г., № 12, ст. 111)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утвержденные указанным постановлением,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2010 года № 38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2006 года № 237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сельскохозяйственным товаропроизводителям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стоимости услуг по подаче воды сельскохозяйственным товаропроизводителям (далее - Правила) определяют порядок субсидирования стоимости услуг по подаче воды сельскохозяйственным товаропроизводителям за счет и в пределах средств, предусмотренных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вододатель - физическое или юридическое лицо, осуществляющее подачу воды сельскохозяйственным товаропроизводителям и являющееся субъектом естественной монополии по оказанию услуг водохозяйственных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подача воды - доставка воды водопользователю путем забора из водоисточника (река, водохранилище, канал и др.), транспортировка по водоводам (канал, трубопроводы), распределение и доставка в точки выдела водопользователей.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предназначаются для частичного возмещения затрат вододателя (удешевления стоимости услуг) по подаче воды водопользователям для орошения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Суммы субсидий для каждой области, городов Астаны и Алматы утверждаются в установленном законодательством порядке на основании представленных Министерством сельского хозяйства Республики Казахстан (далее - Министерство) сумм, сформированных в соответствии с предложениями местных исполнительных органов областей,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Субсидии выплачиваются вододателям за фактические поданные объемы воды в точки выдела водопользователей с применением аттестованных гидрометрических постов (тарированных сооружений) по водоучету, в пределах объема водопотребления, указанного в договоре о подаче поливной воды, на основе утвержденного лимита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Размер выделяемых субсидий на 1 (один) кубометр поставленной воды определяется и утверждается Министерством дифференцированно, в процентном соотношении от затрат, учтенных в действующих на момент рассмотрения Республиканской бюджетной комиссией тарифных сметах на услуги по подаче воды, утвержденных уполномоченным государственным органом, осуществляющим руководство в сферах естественных монополий и регулируемых рынков, с учетом способов водоподачи и необходимости стимулирования: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современных методов совместного управления водопользователями гидромелиоративными системами, гидромелиоративными сооружениями, устройствами и оборудованиями (сельские потребительские кооперативы водопользователей (далее - СПКВ), гидромелиоративные кондоминиумы);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внедрения прогрессивных методов учета воды, оперативного использования его результатов в водораспределении и нормированного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внедрения передовых технологий орошения, обеспечивающих экономное расходование воды (капельное и другие способы орошения), сохраняемость и улучшение мелиоративного состояния орошаемых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эффективного функционирования скважин вертикального дренажа.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перечисляет целевые текущие трансферты областным бюджетам и бюджетам городов Астаны и Алматы в соответствии с утвержденными в установленном законодательством порядке объемами субсидирования по областям, городам Астане и Алматы, согласно индивидуальным планам финансирования бюджетной программы по платежам на соответствующий год и соглашениям о результатах по целевым текущим трансфертам между акимами областей, городов Астаны и Алматы и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Подача поливной воды по тарифам, утвержденным уполномоченным органом, осуществляющим руководство в сферах естественных монополий и регулируемых рынков (далее - тариф) с учетом субсидирования, осуществляется на основе договора о подаче поливной воды, заключенного между вододателем и водопользователем.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субсидий и условия субсидирования стоимости</w:t>
      </w:r>
      <w:r>
        <w:br/>
      </w:r>
      <w:r>
        <w:rPr>
          <w:rFonts w:ascii="Times New Roman"/>
          <w:b/>
          <w:i w:val="false"/>
          <w:color w:val="000000"/>
        </w:rPr>
        <w:t>
услуг по подаче воды водопользователям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Водопользователи для получения услуг по подаче воды по тарифу с учетом субсидирования в срок до 25 апреля текущего года представляют вододателю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заявку на водопотребление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акта на право землепользования, договора на землепользование или копию решения районного акимата о выделении земельного участка, копию свидетельства государственной регистрации Устава СПКВ, членом которого является данный водопользователь;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зарегистрированные в установленном порядке копии технических паспортов сооружений, оборудований и устройств (нотариально заверенные), предназначенных для полива сельскохозяйственных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Вододатель ежегодно до 1 июня заключает договора на предстоящий поливной сезон с водопользователями на подачу воды по тарифам с учетом субсидирования согласно пунктам 5, 6, 8 настоящих Правил. Если водопользователи осуществляют межвегетационные поливы (влагозарядковые и промывные), то договор должен быть заключен до начала выполнения этих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Вододатель для получения субсидий на услуги по подаче воды водопользователям: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до 1 июля представляет в управление сельского хозяйства области, городов Астана и Алматы (далее - Управление сельского хозяйства) по согласованию с территориальным органом уполномоченного органа в области использования и охраны водного фонда перечень водопользователей на соответствующий год, получающих воду для полива по тарифам с учетом субсидирования, с указанием объема поставляемой воды, платы за предоставленные услуги и тарифа с учетом субсидирования на услуги по подаче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представляет в Управление сельского хозяйства сводный реестр фактически оказанных услуг по подаче воды по тарифу с учетом субсидирования,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разрезе водопользователей (далее - сводные реестры), предварительно согласованный с районным (города областного значения) отделом сельского хозяйства,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актов оказания услуг по подаче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актов сверок с водопользователями по оплаченным услугам по подаче воды с отметкой номеров и даты платежных документов с приложением их копий.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Управление сельского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восьми рабочих дней составляет перечень водопользователей в разрезе вододателей, получающих воду для полива по тарифу с учетом субсидирования, с указанием объема поставляемой воды, платы за предоставленные услуги и тарифа с учетом субсидирования на услуги по подаче воды, на основании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единства (общности) технологической цепи подачи воды сельскохозяйственным товаропроизводителям, орошаемые участки которых подвешены к точкам водовыдела вододателя;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наличия соответствующих документов у водопользователя для получения услуг по подаче воды по тарифу с учетом субсидирования, указанных в пункте 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проверяет документы, обосновывающие оказание услуг в соответствии с пунктом 11 настоящих Правил и утверждает представленные вододателями сводные реестры;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утвержденных сводных реестров перечисляет причитающиеся суммы субсидий на расчетные счета вододателей до 25 числа месяца, следующего за отчетным месяцем путем представления в территориальные органы Казначейства реестров и счетов к оплате в двух экземплярах;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к 25 числу месяца, следующего за отчетным, но не позднее 1 декабря соответствующего года, представляет в Министерство отчет об объемах выплаченных субсидий по форме, утвержденной Министерством.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Местные исполнительные органы представляют в Министерство промежуточный отчет по текущему году о фактическом достижении прямых и конечных результатов по итогам полугодия, не позднее 30 июля, а итоговый отчет не позднее 1 февраля следующего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области использования и охраны водного фонда утверждает типовые формы рекомендуемого договора вододателя с водопользователем, перечня водопользователей, получающих воду для полива по тарифу, с учетом субсидирования, ежемесячного акта оказания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несет ответственность за несвоевременное перечисление целевых трансфертов нижестоящим бюджетам в соответствии с индивидуальными планами финансирования по платежам и заключенным соглашениям о результатах между акимами областей, городов Астаны и Алматы и Министром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Акимы областей, городов Астаны и Алматы и первые руководители соответствующих администраторов местных бюджетных программ несут ответственность за использование целевых трансфертов не в соответствии с заключенным соглашением о результатах по целевым трансфертам, недостижение прямых и конечных результатов, непредставление отчета о прямых и конечных результатах, достигнутых за счет использования полученных целевых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неполного освоения какой-либо областью, городами Астаной и Алматы выделенных средств, Министерство, в установленном законодательством порядке вносит предложение в Правительство Республики Казахстан о перераспределении субсидий по областям, городам Астане и Алматы в пределах средств, предусмотренных в республиканском бюджете на соответствующий год.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услуг по подаче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 </w:t>
      </w:r>
    </w:p>
    <w:bookmarkEnd w:id="8"/>
    <w:bookmarkStart w:name="z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водопользование для орошения по субсидированным тарифам</w:t>
      </w:r>
      <w:r>
        <w:br/>
      </w:r>
      <w:r>
        <w:rPr>
          <w:rFonts w:ascii="Times New Roman"/>
          <w:b/>
          <w:i w:val="false"/>
          <w:color w:val="000000"/>
        </w:rPr>
        <w:t>
в _____________ период ______________ 20__года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Водопользователь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Наличие орошаемых земель ________________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намечаемые к использованию по назначению ______________ 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683"/>
        <w:gridCol w:w="1377"/>
        <w:gridCol w:w="1377"/>
        <w:gridCol w:w="1601"/>
        <w:gridCol w:w="1622"/>
        <w:gridCol w:w="2070"/>
        <w:gridCol w:w="1785"/>
        <w:gridCol w:w="1542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точек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венные культуры</w:t>
            </w:r>
          </w:p>
        </w:tc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полива,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Тоже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/га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Объем водопотребления, всего _____________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вегетационный период ______________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межвегетационный период _______________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Водопользователь: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агроформирования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подачи заявки </w:t>
      </w:r>
    </w:p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КПД - коэффициент полезного действия.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услуг по подаче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воды сельскохозяйственным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товаропроизводителям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"УТВЕРЖДАЮ"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сельского хозяйства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(городов Астаны,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 20_г.</w:t>
      </w:r>
    </w:p>
    <w:bookmarkStart w:name="z5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Сводный реестр фактически оказанных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
сельхозтоваропроизводителям для орошения</w:t>
      </w:r>
      <w:r>
        <w:br/>
      </w:r>
      <w:r>
        <w:rPr>
          <w:rFonts w:ascii="Times New Roman"/>
          <w:b/>
          <w:i w:val="false"/>
          <w:color w:val="000000"/>
        </w:rPr>
        <w:t>
__________________________ за ________ 20__г.</w:t>
      </w:r>
      <w:r>
        <w:br/>
      </w:r>
      <w:r>
        <w:rPr>
          <w:rFonts w:ascii="Times New Roman"/>
          <w:b/>
          <w:i w:val="false"/>
          <w:color w:val="000000"/>
        </w:rPr>
        <w:t>
(наименование вододателя)   (месяц)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839"/>
        <w:gridCol w:w="656"/>
        <w:gridCol w:w="674"/>
        <w:gridCol w:w="601"/>
        <w:gridCol w:w="858"/>
        <w:gridCol w:w="1042"/>
        <w:gridCol w:w="950"/>
        <w:gridCol w:w="1001"/>
        <w:gridCol w:w="998"/>
        <w:gridCol w:w="888"/>
        <w:gridCol w:w="1016"/>
        <w:gridCol w:w="998"/>
        <w:gridCol w:w="1127"/>
        <w:gridCol w:w="1016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учтенных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тарифных сметах),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сяц</w:t>
            </w:r>
          </w:p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Вододатель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Согласовано: районный отдел (города областного значения) сельского хозяйства _______________ "___" ________ 20__г.</w:t>
      </w:r>
    </w:p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В графе 2 Водопользователи приводятся в том же порядке, что и в Перечне водопользователей, утвержденном управлением сельского хозяйства областей (городов Астаны и Алматы)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