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8522" w14:textId="7938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биологической безопасности имплантантов"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2010 года № 47.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биологической безопасности имплантантов".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2010 года № 47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биологической безопасности имплантантов"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биологической безопасности имплантантов" (далее -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и устанавливает требования к биологической безопасности имплантантов (далее - безопасность).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Объектами технического регулирования являются имплантанты, относящиеся к коду Товарной номенклатуры внешнеэкономической деятельности Республики Казахстан - 9021 (далее - код ТН ВЭД РК), в отношении которых настоящим Техническим регламентом устанавливаются требования к безопасности, в том числе: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"Сердечные клапаны, имплантируемые кардиостимуляторы, протезы сосудов, нейростимуляторы", а также сосудистые и внутриорганные стенты;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"Эндопротезы суставов, костей, связок, сухожилий, позвонков, хрящей. Приспособления для остеосинтеза", а также внутриглазные линзы и изделия, замещающие стекловидное тело;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"Имплантанты для пластики мягких тканей".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Виды и типы имплантантов, являющихся потенциальными источниками вреда, определяются по функциональным характеристикам имплантанта: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неактивные: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приспособления для остеосинтеза;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эндопротезы суставов;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искусственные клапаны сердца;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протезы кровеносных сосудов, сосудистые клипсы, средства для эндовазальной эмболизации сосудов и сосудистые стенты;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внутрисосудистые катетеры с подкожным портом;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сетки из синтетических полимерных материалов для пластики брюшной стенки и диафрагмы, протезы связок и сухожилий;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силиконовые и иные протезы для коррекции формы лица, молочной железы;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внутриглазные дренажи и линзы.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Активные диагностические: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вживляемые идентификационные и диагностические микрочипы.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Активные терапевтические: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кардиостимуляторы, в том числе с функцией дефибрилляции;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имплантируемые стимуляторы нервов и мышц;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искусственный желудочек сердца;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имплантируемые дозаторы лекарственных препаратов;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программное обеспечение активных имплантируемых терапевтических и диагностических медицинских изделий.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Каждый из видов имплантантов можно разделить по группам однородных материалов изделия: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из металлов и сплавов;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 керамики;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из синтетических полимеров, в том числе с нанесением на поверхность (или содержанием) биологически активных веществ;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комбинированные, в том числе с применением биополимеров.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Каждый из видов имплантантов можно разделить по способам имплантации и удаления из организма:</w:t>
      </w:r>
      <w:r>
        <w:rPr>
          <w:rFonts w:ascii="Times New Roman"/>
          <w:b w:val="false"/>
          <w:i w:val="false"/>
          <w:color w:val="000000"/>
          <w:sz w:val="28"/>
        </w:rPr>
        <w:t>V090005936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оперативным путем;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эндовазально;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эндоскопически (через просвет полых органов);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лапароскопически.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Требования настоящего Технического регламента распространяются как на имплантанты в целом, так и на все его компоненты в отдельности, а также покрытия компонентов имплантантов.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настоящем Техническом регламенте используются следующие основные термины и определения: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изделия медицинского назначения - изделия и материалы, используемые для проведения профилактических, диагностических и лечебных мероприятий: медицинский инструментарий, стоматологические, расходные, перевязочные и шовные материалы, фиксирующие повязки и приспособления, изделия медицинской оптики;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вредное воздействие - нанесение ущерба пациенту, персоналу или окружающей среде; воздействие факторов среды обитания, создающие угрозу жизни или здоровью человека, либо угрозу жизни или здоровью будущих поколений;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опасность - потенциальный источник вредного воздействия;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безопасность изделия - совокупность нормируемых свойств изделия медицинского назначения или медицинской техники и условий его применения, обеспечивающих предотвращение вредного воздействия при его использовании;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биологическая безопасность изделия - отсутствие вредного воздействия, максимально снижающее риск его применения для жизни и здоровья человека, а также жизни и здоровья последующих поколений;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имплантация - введение в организм человека изделия медицинского назначения или медицинской техники для замещения или коррекции функции органов или систем организма на длительный период времени или пожизненно;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имплантанты - изделия медицинского назначения или медицинская техника, контактирующие со следующими тканями внутренней среды организма: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костью;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мягкими тканями и межклеточной жидкостью;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кровью;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тканями паренхиматозных органов;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неактивные имплантанты - терапевтические имплантируемые изделия медицинского назначения, предназначенные для лечения больного или облегчения его состояния, компенсирующие анатомический дефект или изменяющие анатомию с лечебной целью; не использующие автономные и внешние источники энергии;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активные терапевтические имплантанты - терапевтические имплантируемые изделия медицинского назначения или медицинская техника, предназначенные для лечения больного или облегчения его состояния, использующие автономные или внешние источники энергии;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активные диагностические имплантанты - диагностические имплантируемые изделия медицинского назначения или медицинская техника, предназначенные для контроля физиологических параметров организма, использующие автономные или внешние источники энергии;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факторы среды обитания - биологические (вирусные, бактериальные и иные), химические, физические (шум, вибрация, ультразвук, инфразвук, тепловые, ионизирующие, неионизирующие и иные излучения), социальные и иные факторы среды обитания (природной или искусственной), которые оказывают или могут оказывать воздействие на человека и (или) состояние здоровья будущих поколений;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острое токсическое действие - вредное воздействие на организм человека, проявляющееся через 24 часа после имплантации;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хроническое токсическое действие - вредное воздействие на организм человека, проявляющееся в результате кумулятивного действия продуктов деструкции материала из которого изготовлен имплантант;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медицинская техника - аппараты, приборы и оборудование, применяемые отдельно, в комплексах или системах в медицинских целях для профилактики, диагностики, лечения заболеваний, реабилитации, научных исследований медицинского характера.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на рынке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Имплантанты могут быть допущены к обращению на территории Республики Казахстан при их соответствии требованиям настоящего Технического регламента.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Вся информация о риске для жизни и здоровья населения, а также для здоровья последующих поколений должна быть доступной для всех физических лиц, подвергающихся манипуляциям с объектами технического регулирования, и предоставляется субъектами здравоохранения, субъектами в сфере обращения лекарственных средств, изделий медицинского назначения и медицинской техники в обязательном порядке по запросам юридических и физических лиц, а также при подтверждении и оценке соответствия имплантантов.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Имплантанты поступают в обращение, если на внутренней и внешней упаковках хорошо читаемым шрифтом на государственном и русском языках указаны: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название имплантанта;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название предприятия изготовителя;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номер серии и дата изготовления;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стерилизации;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срок годности;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условия хранения;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количество в упаковке;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меры предостарожности.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Упаковка имплантантов должна быть такой, чтобы обеспечивалась их защита от повреждений и ухудшения их свойств, при отсутствии вредного воздействия на изделие.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Маркировка имплантантов должна содержать указания на стерильность, срок стерильности, рекомендации по предстерилизационной обработке и стерилизации, возможность повторной стерилизации, метод стерилизации, если изделие стерилизовано химическим способом.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Маркировка имплантантов должна быть устойчива к воздействию внешних факторов в процессе стерилизации, хранения, реализации и применения.</w:t>
      </w:r>
    </w:p>
    <w:bookmarkEnd w:id="72"/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Идентификация имплантантов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Идентификация имплантантов производится путем использования кода ТН ВЭД РК, по маркировке и сопроводительным документам, по признакам, параметрам, показателям и требованиям, которые в совокупности достаточны для распознавания, а также путем: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визуального осмотра;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установления тождественности наименования имплантанта;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рассмотрения партии продукции;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рассмотрения данных сертификационных испытаний;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установления тождественности свойств (физических, химических, биологических и иных) и методов их измерения;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установления идентичности информации на имплантанты, представленной в виде маркировки на потребительской упаковке, инструкции по медицинскому применению;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наличия сертификата соответствия.</w:t>
      </w:r>
    </w:p>
    <w:bookmarkEnd w:id="81"/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Опасные факторы (риски), связанные с имплантантами,</w:t>
      </w:r>
      <w:r>
        <w:br/>
      </w:r>
      <w:r>
        <w:rPr>
          <w:rFonts w:ascii="Times New Roman"/>
          <w:b/>
          <w:i w:val="false"/>
          <w:color w:val="000000"/>
        </w:rPr>
        <w:t>и предупреждение рисков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При использовании имплантантов возможны проявления следующих опасных факторов: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инфекционные осложнения, связанные с наличием на поверхности имплантанта патогенных биологических агентов;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пирогенное действие;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острое токсическое действие;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хроническое токсическое действие;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иммунологические реакции при использовании имплантантов с биологически активными веществами;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местное раздражающее действие на органы и ткани;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осложнения, связанные со свойствами материала и (или) продуктов его деструкции и вымывания при контакте с тканями организма: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местное раздражающее и цитотоксическое действие;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отторжение;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генотоксическое действие и канцерогенез;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тератогенное действие;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на рост и развитие;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гемолитическое или тромбогенное действие при контакте с кровью, изменение количества лейкоцитов.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Опасности, риск которых недопустим: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тромбоз или кровотечение при протезировании крупных сосудов;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острый стеноз и недостаточность искусственных клапанов сердца;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тромбоэмболия;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жировая эмболия;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аритмия и остановка сердца;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передозировка лекарственных препаратов;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острая и хроническая интоксикация;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тератогенное действие;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канцерогенез.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Осложнения, в том числе представляющие непосредственную опасность для жизни и здоровья пациента, могут быть связаны: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невыполнением функции, для возмещения которой предназначен имплантант;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 вредным воздействием на человека и функцию имплантанта факторов среды обитания (температуры, ионизирующего излучения, электромагнитного излучения высокой частоты и других).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Специфические опасности, связанные с применением неактивных имплантантов: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сосудистых протезов и стентов: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кровотечение;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тромбоз;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стеноз сосуда;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миграция стента.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приспособлений для остеосинтеза: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остеопороз;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образование ложного сустава;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остеомиелит;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переломы костей;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иммунного ответа;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жировая эмболия.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эндопротезов суставов: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функции конечности в результате уменьшения амплитуды сгибания и разгибания конечности;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остеопороз;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переломы костей.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для синтетических эндопротезов для пластики брюшной стенки, диафрагмы, связок и сухожилий: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функции суставов;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рецедивы грыж.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для искусственных клапанов сердца: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стеноз клапана;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недостаточность клапана;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тромбоэмболия;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гемолиз;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кровотечение.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для силиконовых (и иных) протезов для коррекции формы лица, молочной железы и других областей: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разгерметизация емкости с наполнителем;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затруднение ранней диагностики злокачественных новообразований;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фиброз;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интоксикация продуктами деградации силиконового геля или другого наполнителя протеза.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для офтальмологических имплантантов: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нарушение дренажной функции имплантанта или неконтролируемая гипотония при глаукоме;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нарушение зрения после имплантации внутриглазных линз.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Специфические опасности, связанные с применением активных терапевтических имплантантов: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сердечного ритма: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остановка сердца;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аритмия;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тахикардия.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стимуляторов нервов и мышц (в том числе урологические имплантаты):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несостоятельность сфинктеров;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задержка мочи.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инжекторов лекарственных препаратов: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передозировка вследствие разрушения емкости с лекарством;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нарушение поступления лекарственного препарата в организм.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для контейнеров с аллогенными и ксеногенными клетками: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фиброз в области фиксации контейнера;</w:t>
      </w:r>
    </w:p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иммунная реакция при несостоятельности стенки контейнера.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для искусственной улитки - нарушение слуха.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Специфические опасности, связанные с применением активных имплантантов, использующих информационно-коммуникационные технологии: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микрочипов (идентификационно-информационных), в том числе для чтения, для чтения и письма;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диагностических - для контроля параметров организма больного, в том числе - для дистанционной передачи ее в сеть при выходе исследуемых параметров за границы установленной нормы:</w:t>
      </w:r>
    </w:p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выявления жизненно важной информации, которая может быть необходимой при неотложной терапии;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неправомерное снятие информации.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В сфере технического регулирования имплантанты относятся к классу 2б или 3 классу потенциального риска применения,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здравоохранения.</w:t>
      </w:r>
    </w:p>
    <w:bookmarkEnd w:id="162"/>
    <w:bookmarkStart w:name="z16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безопасности при разработке имплантантов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Для предотвращения проявления опасных факторов, связанных с имплантантами, необходима оценка риска их воздействия на организм человека, которая осуществляется при разработке новых имплантантов, технологии их производства и применения и должна включать следующие обязательные этапы: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идентификацию опасности (определение источников, видов, критериев опасности, включая возможные неблагоприятные эффекты в организме, которые могут быть вызваны воздействием вредного фактора и обусловлены его неотъемлемыми свойствами, на всех этапах);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оценку зависимости "экспозиция - ответ" (определение количественной связи между дозой и концентрацией вредного фактора и реакцией организма на его воздействие или оценка опасности невыполнения функции имплантанта (определение причинно-следственной связи между дефектами имплантата и последствиями для организма, а также количественная оценка возникающего в результате этого вреда);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характеристику риска - качественное и количественное определение вероятности возникновения неблагоприятного эффекта вредного фактора, а также сравнительную оценку рисков для населения и окружающей среды.</w:t>
      </w:r>
    </w:p>
    <w:bookmarkEnd w:id="167"/>
    <w:bookmarkStart w:name="z17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безопасности процесса доклинических</w:t>
      </w:r>
      <w:r>
        <w:br/>
      </w:r>
      <w:r>
        <w:rPr>
          <w:rFonts w:ascii="Times New Roman"/>
          <w:b/>
          <w:i w:val="false"/>
          <w:color w:val="000000"/>
        </w:rPr>
        <w:t>(неклинических) исследований имплантантов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Доклиническим (неклиническим) исследованиям (далее по тексту - доклинические исследования) подлежат новые модели имплантантов или широко применяемые имплантанты, воспроизведенные по вновь разработанным технологиям.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Гарантией достоверности результатов доклинических исследований служит соблюдение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доклинических (неклинических) исследований в Республике Казахстан, а также условий Надлежащей лабораторной практики.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Программу (протокол) доклинических исследований составляют с учетом предполагаемого применения имплантантов. Программа (протокол) должна охватывать все аспекты их безопасного и эффективного применения.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На этапе доклинических исследований разрабатывают нормативы и методы биологического тестирования безопасности готовой продукции (тесты на токсичность, апирогенность, содержание бактериальных эндотоксинов, биологическую совместимость, биодеградацию, раздражающее действие).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Результаты, полученные в процессе доклинических исследований, наряду с другими данными, служат основанием для решения вопроса о допуске или отказе в проведении клинических исследований (или) испытаний.</w:t>
      </w:r>
    </w:p>
    <w:bookmarkEnd w:id="173"/>
    <w:bookmarkStart w:name="z17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безопасности процесса клинических</w:t>
      </w:r>
      <w:r>
        <w:br/>
      </w:r>
      <w:r>
        <w:rPr>
          <w:rFonts w:ascii="Times New Roman"/>
          <w:b/>
          <w:i w:val="false"/>
          <w:color w:val="000000"/>
        </w:rPr>
        <w:t>исследований и/или испытаний имплантантов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Клинические исследования и (или) испытания (далее - клинические испытания) имплантантов проводят с участием человека в качестве субъекта для выявления или подтверждения клинических, фармакологических и (или) фармакодинамических эффектов исследуемого объекта и (или) выявления побочных реакций и (или) в целях изучения всасывания, распределения, биотрансформации и выведения для установления безопасности и эффективности.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Целью клинических испытаний имплантантов является проведение проверки безопасности, эффективности и качества имплантантов при медицинском применении.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Клинические испытания имплантантов проводятся только после положительных результатов доклинических исследований, технических и токсикологических (гигиенических) испытаний.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Клиническим испытаниям подлежат новые модели имплантантов или широко применяемые, воспроизведенные по вновь разработанным технологиям в зависимости от потенциального риска применения.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Гарантией достоверности результатов клинических испытаний служит соблюдение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клинических испытаний в Республике Казахстан, а также условий Надлежащей лабораторной практики.</w:t>
      </w:r>
    </w:p>
    <w:bookmarkEnd w:id="179"/>
    <w:bookmarkStart w:name="z18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безопасности неактивных имплантантов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Неактивные имплантанты при их применении не должны вызывать осложнений.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Неактивные имплантанты должны адекватно выполнять свои функции в течение всего срока нахождения в организме.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Имплантанты с содержанием биологически активных веществ должны также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 безопасности к лекарственным средствам.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Процессы введения имплантантов в организм человека и их удаления из организма должны максимально обеспечивать безопасность применения объектов технического регулирования.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Технические требования к безопасности неактивных имплантантов включают, как минимум, следующее: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адекватную прочность изделия, обеспечивающую выполнение функции имплантата в течение всего срока нахождения в организме;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соответствие габаритных размеров и допустимой массы изделия тканям организма, в которые происходит имплантация;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отсутствие на поверхности, контактирующей с тканями организма, каких-либо повреждений;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отсутствие шероховатости на поверхности изделий;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сохранение всех параметров изделия при дезинфекции, предстерилизационной обработке и стерилизации;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устойчивость материалов, из которых изготовляются имплантанты, к воздействию агрессивной биологической среды организма.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эндопротезов суставов необходимо соответствие габаритно-присоединительных размеров, отклонений от сферичности, массы деталей и осыпаемости покрытий допустимым нормам.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Предельные значения взаимных угловых и линейных перемещений сопрягаемых деталей и конструктивных элементов должны находиться в пределах, заданных в нормативной документации;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имплантанты должны быть устройствами одноразового применения.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Санитарно-эпидемиологические требования к безопасности имплантантов включают: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патогенных биологических агентов;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присутствие в смывах с изделия химических веществ должно быть в пределах предельно допустимых концентраций, определяемых гигиеническими нормативами.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Токсикологические требования к безопасности имплантатов включают как минимум: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острого токсического действия, обусловленного адсорбцией токсичных мигрирующих агентов или продуктов деструкции материала изделия;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отсутствие хронической токсичности, возникающей в результате кумулятивного эффекта токсичных мигрирующих агентов или продуктов деструкции;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отсутствие воздействия на рост и развитие, генотоксичности, включая тератогенность и канцерогенез;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отсутствие сенсибилизирующего действия.</w:t>
      </w:r>
    </w:p>
    <w:bookmarkEnd w:id="202"/>
    <w:bookmarkStart w:name="z20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Требования к безопасности активных имплантантов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Технические требования к безопасности активных имплантантов должны содержать следующее: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исключать сбои в работе активного имплантанта;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допускать внешнее физическое воздействие на активный имплантант, которое может привести к нарушению его работы;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исключать нанесение вреда пациенту в случае нагрева активного имплантанта;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исключать нанесение вреда пациенту от вредных биологических эффектов, которые могут быть вызваны действием активных имплантантов;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обеспечить защиту пациента, пользователя и окружающего населения от возможного ионизирующего излучения, вызванного активным имплантантом или используемым им источником энергии;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электрические технические устройства, используемые в активных имплантантах, должны соответствовать требованиям электробезопасности;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активные имплантанты должны соответствовать требованиям электромагнитной совместимости.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Конструкция активного имплантанта должна обеспечивать его бесперебойную работу в течение всего срока пребывания в организме, предотвращать вредные последствия для больного в результате сбоев или отказа изделия: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автономные источники энергии активных терапевтических и диагностических имплантантов должны иметь достаточный ресурс для обеспечения работы изделия в течение длительного времени;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электрические технические устройства должны бытьустойчивыми к действию электромагнитных помех и действию внешнего дефибриллятора;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имплантанты должны быть герметичными; металлические части электрических технических устройств должны быть устойчивыми к коррозии или защищены от коррозии защитными покрытиями;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имплантант должен иметь защиту от изменений, вызванных воздействием электрического или магнитного поля высокой мощности, примененного при лечении больного;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имплантант должен иметь защиту от повреждений, связанных с электростатическим разрядом;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имплантант должен иметь защиту от изменений, связанных с нагреванием;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имплантант должен быть ударопрочным и виброустойчивым;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имплантант должен иметь защиту от повреждений, связанных с перепадами атмосферного давления;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материалы, используемые при производстве имплантантов, не должны оказывать вредного влияния на функцию имплантанта;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контейнеры для имплантируемых дозаторов (инжекторов) биологически активных веществ, в частности, инсулина, должны быть герметичны, стерильны, апирогенны и нетоксичны в течение всего срока их действия;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прочность материалов используемых при производстве контейнеров для имплантируемых дозаторов биологически активных веществ, соединительных швов, применяемых элементов и узлов, должны обеспечивать целостность их конструкции в течение всего срока их эксплуатации;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конструкция и способ установки активных программируемых имплантантов не должны препятствовать считыванию информации и изменению программ;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программы и информация, содержащиеся в активных имплантантах, должны быть защищены.</w:t>
      </w:r>
    </w:p>
    <w:bookmarkEnd w:id="225"/>
    <w:bookmarkStart w:name="z22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Подтверждение соответствия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</w:t>
      </w:r>
      <w:r>
        <w:rPr>
          <w:rFonts w:ascii="Times New Roman"/>
          <w:b w:val="false"/>
          <w:i w:val="false"/>
          <w:color w:val="000000"/>
          <w:sz w:val="28"/>
        </w:rPr>
        <w:t>Подтверждение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имплантантов в Республике Казахстан носит обязательный характер и осуществляется в форме обязательной сертификации.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Подтверждение соответствия имплантантов осуществляется в порядке, установленном в техническом регламенте "Процедуры подтверждения соответствия" по схемам № 2, 3, 4, 5, 7.</w:t>
      </w:r>
    </w:p>
    <w:bookmarkEnd w:id="228"/>
    <w:bookmarkStart w:name="z23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Требования к уничтожению (утилизации) имплантантов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Имплантанты, пришедшие в негодность, фальсифицированные, с истекшим сроком годности и другие, не соответствующие требованиям законодательства Республики Казахстан, считаются непригодными к медицинскому применению и подлежат уничтожению (утилизации) в порядке, установленном уполномоченным органом в области здравоохранения.</w:t>
      </w:r>
    </w:p>
    <w:bookmarkEnd w:id="230"/>
    <w:bookmarkStart w:name="z23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Переходные положения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Обеспечение безопасности реализуемых и применяемых (вводимых) имплантантов должно осуществляться со дня введения в действие настоящего Технического регламента, в соответствии с установленными в нем требованиями.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органов, формируемые в пределах их компетенции, подлежат гармонизации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Настоящий Технический регламент вводится в действие по истечении шести месяцев со дня первого официального опубликования.</w:t>
      </w:r>
    </w:p>
    <w:bookmarkEnd w:id="2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