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6ad" w14:textId="4304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Европейским Банком Реконструкции и Развития по вопросу проведения ежегодного заседания Европейского Банка Реконструкции и Развития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2010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ежегодного заседания Европейского Банка Реконструкции и Развития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Правительством Республики Казахстан и Европейским Банком Реконструкции и Развития по вопросу проведения ежегодного заседания Европейского Банка Реконструкции и Развития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 Меморандум о взаимопонимании между Правительством Республики Казахстан и Европейским Банком Реконструкции и Развития по вопросу проведения ежегодного заседания Европейского Банка Реконструкции и Развития 2011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1071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Европейским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по вопросу проведения ежегодного заседания</w:t>
      </w:r>
      <w:r>
        <w:br/>
      </w:r>
      <w:r>
        <w:rPr>
          <w:rFonts w:ascii="Times New Roman"/>
          <w:b/>
          <w:i w:val="false"/>
          <w:color w:val="000000"/>
        </w:rPr>
        <w:t>
Европейского Банка Реконструкции и Развития 2011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Меморандум о взаимопонимании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("Меморандум") заключен между Правительством Республики Казахстан ("Принимающая сторона") и Европейским банком реконструкции и развития ("ЕБРР" или "Банк") относительно проведения Ежегодного заседания Европейского банка реконструкции и развития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Принимающая сторона в письме от 15 августа 2008 года предложила принять Ежегодное заседание Европейского банка реконструкции и развития 2011 года ("Ежегодное заседание")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Принимающая сторона и Банк договорились о том, что Ежегодное заседание состоится в Астане 20-21 мая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Ежегодное заседание включает: i) Ежегодное заседание Совета управляющих ЕБРР; ii) Деловой форум; iii) Программу для организаций гражданского общества и связанные с ней мероприятия; iv) встречу доноров и связанные с ней мероприятия; v) Официальные протокольные мероприятия, включая прием для всех участников Ежегодного заседания, а также программу для супруг (супругов), предусматривающую личное и культурное знакомство с городом Астаной, и vi) любые другие мероприятия, которые будут согласованы между Принимающей стороной и ЕБРР; каждое из которых в отдельности называется "Мероприятие", а все вместе - "Ежегодное заседание";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ожидается, что в работе Ежегодного заседания примут участие свыше 2 000 человек, в том числе официальные делегаты, руководители компаний, представители организаций гражданского общества, журналисты и сотрудники ЕБРР ("Участники");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Банк пользуется привилегиями, иммунитетами и изъятиями,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главе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учреждении Европейского банка реконструкции и развития от 29 мая 1990 года, на территории каждого государства-члена, включая Республику Казахстан, а также, когда это применимо, предусмотренными любыми другими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Принимающая сторона и Банк взаимно заинтересованы в том, чтобы Ежегодное заседание было организовано наилучшим образом и проходило в наиболее оптимальных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Принимающая сторона признает важность и ценность Ежегодного заседания для Банка и согласна проводить все мероприятия, предусмотренные настоящим Меморандумом, в интересах укрепления и продвижения мандата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 Банк желают изложить и зафиксировать свои соответствующие обязательства в отношении организации, планирования и проведения Ежегодного заседания следующим образом: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ОБЯЗАТЕЛЬСТВА ПРИНИМАЮЩЕЙ СТОРОНЫ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отвечает за успешную организацию, планирование, обеспечение и осуществление всех компонентов Ежегодного заседания, указанных в настоящем разделе I, в соответствии с требованиями, предусмотренными в "Руководстве в отношении требований - Руководящие принципы организации Ежегодных заседаний ЕБРР в странах операций" ("Руководство"). Данное Руководство содержит рекомендации общего характера, призванные помочь Принимающей стороне понять, что представляет собой Ежегодное заседание, и подготовиться к нему. Некоторые требования могут различаться в зависимости от места проведения Заседания и имеющейся инфраструктуры; любые такие отклонения будут доведены до сведения и рассмотрены совместно с Принимающей стороной в ходе частых технических выездов специалистов ЕБРР на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настоящем Меморандуме прямо не указано обратное, все обязательства Принимающей стороны согласно настоящему Меморандуму выполняются за ее счет и бесплатно для Банка и Участников. Принимающая сторона не оплачивает расходы Участников Ежегодного заседания, связанные с их размещением, проездом и страхованием.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Организационная структура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течение 30 дней с даты подписания настоящего Меморандума учреждает Руководящий комитет для надзора за планированием и проведением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течение 30 дней с даты подписания настоящего Меморандума учреждает Рабочую группу. На Рабочую группу возлагается организационно-техническое обеспечение Ежегодного заседания на рабочем уровне, и она тесно взаимодействует с соответствующими подразделениями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Рабочую группу возглавляет председатель, назначаемый из числа членов Руководящего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течение 30 дней с даты подписания настоящего Меморандума производит отбор и назначает организацию, приемлемую для ЕБРР, выполняющую функции профессионального организатора конгрессов в отношении Ежегодного заседания ("Менеджер проекта") и которая: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оказывает помощь Министерству финансов Республики Казахстан в деле координации всех вопросов, связанных с участием других государственных организаций и привлечением местных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выступает в качестве связующего звена и координационного центра по оперативным вопросам в контактах с ЕБРР и его различными экспертами в отношении конкретных задач;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предоставляет ЕБРР все услуги в связи с планированием и проведением мероприятий в соответствии с целями и руководящими принципами ЕБРР в отношении Ежегодных заседаний, а также в рамках бюджета, указанного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Дальнейшие подробности приводятся в разделе "Организационная структура" Руководства.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Места проведения мероприятий, технические возможности и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надлежащие места проведения мероприятий ("Места проведения мероприятий"), соответствующие характеру каждого Мероприятия и ожидаемому числу участников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и устанавливает надлежащее оборудование и мебель, а также обеспечивает надлежащие технические возможности и услуги для различных Мест проведения мероприятий. Все Места проведения мероприятий, возможности и услуги должны соответствовать требованиям, предусмотренным в разделе "Требования к местам проведения мероприятий" Руководства. Место проведения каждого Мероприятия и распределение предусмотренных технических возможностей и услуг между Местами проведения мероприятий предлагаются Принимающей стороной и подлежат утверждению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Места проведения мероприятий должны быть доступны для ЕБРР и назначенных им подрядчиков с даты, согласованной Принимающей стороной и Банком, в соответствии с графиком, который определяется Принимающей стороной и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Принимающей стороной и Банком утверждаются следующие Места проведения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Дворец мира и согласия (открытие заседания Совета управляющих)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Дворец независимости (основное место проведения мероприятия)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Дворец "Шабыт" (служебные помещения, малые залы заседаний)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Помещения для делегации, сотрудников Банка, материально-технического обеспечения и координационного центра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Помещения для делегации, сотрудников Банка и материально-технического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надлежащие, должным образом оборудованные и обставленные мебелью помещения для каждого члена Совета управляющих ЕБРР и его/ее делегации, для каждого старшего должностного лица Банка или группы должностных лиц, назначенных Банком, и для каждой группы материально-технического обеспечения Банка в соответствии с требованиями, изложенными в разделе "Требования к местам проведения мероприятий - помещения" Руководства.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Координационный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ЕБРР сроком на пять месяцев перед проведением Ежегодного заседания, надлежащие, полностью оборудованные и должным образом обставленные мебелью служебные помещения в Астане, которые используются должностными лицами Банка в связи с организацией, планированием и проведением Ежегодного заседания в соответствии с требованиями, изложенными в разделе "Организационная структура - Координационный центр ЕБРР" Руководства.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Техническое оборудование и условия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Конференционное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надлежащее и современное конференционное оборудование и технологические средства, включая аудио- и видеоаппаратуру, средства телерадиовещания и записи с учетом рекомендаций ЕБРР и с его одобрения в соответствии с требованиями, изложенными в разделе "Требования к местам проведения мероприятий" Руководства.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Организация и услуги устного и письменного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надлежащие технические возможности и аппаратуру для синхронного перевода заседаний Ежегодного заседания в Местах проведения мероприятий в соответствии с требованиями, изложенными в разделе "Требования к местам проведения мероприятий и лингвистические услуги" Руководства.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Информационные технологии и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надлежащие технологические средства и инфраструктуру связи, аппаратуру и обслуживание во всех Местах проведения мероприятий и служебных помещениях, а также мобильные телефоны для сотрудников материально-технических служб Банка в соответствии с требованиями, изложенными в разделе "Информационные технологии [ИТ] и связь" Руководства.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Безопасность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принимает все требуемые и необходимые меры для обеспечения безопасного и благополучного проведения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назначает координатора для содействия контактам между службами безопасности ЕБРР и Принимающей стороны в связи с проведением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Надлежащие меры и процедуры безопасности в связи с проведением Ежегодного заседания вырабатываются совместно и в тесном взаимодействии с ЕБРР в соответствии с требованиями, изложенными в разделе "Безопасность"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выделение сотрудников служб безопасности для обеспечения безопасности Ежегодного заседания и надлежащих средств защиты во всех Местах проведения мероприятий.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Охрана здоровья и техника безопасности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Места проведения мероприятий, служебные помещения и гостиницы, выбранные ЕБРР, должны соответствовать минимальным требованиям в области охраны здоровья и техники безопасности, изложенным в разделе "Охрана здоровья и техника безопасности"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все аспекты охраны здоровья, необходимую первую медицинскую помощь, неотложную медицинскую помощь и средства техники безопасности для проведения Ежегодного заседания и для Участников в соответствии с требованиями, изложенными в Руководстве.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Организация питания и обслуживание мероприятий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и обеспечивает ресторанное обслуживание и услуги кафе, а также обслуживание и закуски в каждом Месте проведения мероприятий и следит за тем, чтобы такие возможности и услуги предоставлялись на коммерческой основе исходя из предполагаемого числа Участников, которые предположительно могут присутствовать в таких Местах проведения мероприятий в течение Ежегодного заседания и в предшествующий ему подготовительный период. Дальнейшие подробности приводятся в разделе "Организация питания и обслуживание мероприятий"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за свой счет закуски и напитки во всех служебных помещениях и в ходе всех мероприятий в соответствии с требованиями, изложенными в Руководстве.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Реклама и спонсоры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ответственность за рекламу страны и города среди участников в качестве привлекательного туристического центра с благоприятным инвестиционным климатом. За рекламу самого мероприятия среди участников отвечает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"Реклама и спонсоры" Руководства содержится перечень рекомендаций, касающихся распределения обязанностей между ЕБРР и Принимающей стороной в области рекламы Заседания и работы со спонсорами.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любого использования Принимающей стороной логотипа ЕБРР или официального логотипа Ежегодного заседания ЕБРР требуется предварительное согласие Банка.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Официальные протокольные мероприятия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готовит, организует и финансирует следующие Официальные протокольные мероприятия в консультации со службой протокола ЕБРР и в соответствии с положениями раздела "Структура Ежегодного заседания - Официальные протокольные мероприятия" Руководства: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прием для всех Участников Ежегодного заседания от имени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программу мероприятий для супруг (супругов) официальных делегатов и супруг (супругов) членов Исполнительного комитета ЕБРР;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любые другие Официальные протокольные мероприятия, которые будут согласованы между Принимающей стороной и ЕБРР.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Инвестиционный форум и выставка, проводимые Принимающей стороной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вправе провести свой собственный инвестиционный форум и выставку в день, предшествующий началу Заседания Совета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Принимающая сторона отвечает за содержание и организацию любого такого мероприятия, однако ей необходимо провести консультации с ЕБРР с тем, чтобы убедиться в том, что такое мероприятие вписывается в программу Ежегодного заседания, а также чтобы согласовать использование объектов и соответствующих технологических средств, решить возможные материально-технические проблемы и вопросы в области обеспечения безопасности. Дальнейшие подробности приводятся в разделе "Инвестиционный форум, проводимый принимающей стороной" Руководства.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Указатели, оформление сцены и флаги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ответственность за разработку и изготовление всех указателей, связанных с проведением Ежегодного заседания, которые должны использоваться в принимающем Ежегодное заседание городе, за исключением указателей, которые размещаются в назначенных Местах проведения мероприятий, за которые отвечает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ответственность за разработку и изготовление всего оформления сцен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указатели и оформление сцены должны быть изготовлены в соответствии с требованиями, изложенными в разделе "Указатели, оформление сцены и флаги" Руководства, и подлежат согласованию с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любого использования Принимающей стороной логотипа ЕБРР или официального логотипа Ежегодного заседания ЕБРР требуется предварительное согласие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подачу соответствующих заявок и получение разрешений, необходимых для установки любых указателей, связанных с проведением Ежегодного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ответственность за предоставление всех наружных флагштоков.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 Проезд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старается, по мере возможности, обеспечить наличие гибкого и плотного графика обслуживания Астаны международными авиарейсами (или стыковками авиарейсов) - особенно авиарейсами, соединяющими страны-акционеры ЕБРР - в течение мая 2011 года, в том числе в течение одной недели непосредственно перед проведением Ежегодного заседания и одной недели сразу после его проведения. При необходимости Принимающая сторона принимает меры по обеспечению дополнительных средств для перевозки пассажиров только в период работы Ежегодного заседания в Астане (см. раздел "Проезд, проживание и транспорт" Руководства).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Проезд Участников и провоз грузов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информации, заблаговременно предоставленной ЕБРР, Принимающая сторона содействует прохождению пограничного и таможенного контроля в основных пунктах въезда в Республику Казахстан для Участников и товаров, ввозимых на территорию Республики Казахстан или вывозимых с территории Республики Казахстан Банком или Спонсорами Ежегодного заседания в связи с проведением Ежегодного заседания.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Проезд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дает указания своим дипломатическим представительствам и консульским учреждениям, аккредитованным в соответствующих государствах в отношении ускоренного порядка выдачи виз всем Участникам Ежегодного заседания и сопровождающим их лицам, подающим заявление о выдаче визы и прилагающим к нему письмо-приглашение от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1(i)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учреждении ЕБРР всем управляющим, директорам, заместителям директоров, должностным лицам и служащим Банка, а также экспертам, выполняющим поручения Банка, принимающим участие в Ежегодном заседании, визы выдаются бесплатно.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Провоз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52 Соглашения об учреждении ЕБРР грузы, ввозимые ЕБРР в Республику Казахстан или вывозимые им из нее в связи с проведением Ежегодного заседания, освобождаются от всех ввозных и/или вывозных запретов, ограничений и пошлин. (См. раздел "Проезд, проживание и транспорт" Руководства).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14. Транспорт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следующие услуги в соответствии с требованиями, изложенными в разделе "Проезд, проживание и транспорт" Руководства: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надлежащее челночное автобусное обслуживание Участников, обеспечивающее доставку из аэропорта в гостиницы, выбранные ЕБРР, и из этих гостиниц в аэропорт, а также челночное автобусное сообщение между гостиницами и Местами проведения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надлежащие автомобили с водителями и микроавтобусы для сотрудников ЕБРР во время миссий и во время Ежегодного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надлежащие автомобили с водителями для управляющих и старших должностных лиц ЕБРР во время Ежегодного заседания;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надлежащее челночное автобусное или транспортное обслуживание в связи с Официальными протокольными мероприятиями, запланированными и организуемыми Принимающей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управление движением транспорта и резервирует безопасные места стоянки автомобилей в непосредственной близости от Мест проведения мероприятий, аэропортов и основных гостиниц, а также организует предоставление услуг такси.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Проживание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оказывает помощь ЕБРР в подборе и заказе надлежащих мест проживания для Участников, в том числе для сотрудников ЕБРР (см. раздел "Проезд, проживание и транспорт" Руководства).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16. VIP-обслуживание/высокопоставленные лица принимающей страны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организует в аэропорту VIP-обслуживание для управляющих Банка, глав делегаций и старших должностных лиц ЕБРР, указанных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отвечает за выбор и утверждение всех Высокопоставленных лиц Принимающей стороны. Подробности в отношении участия Высокопоставленных лиц Принимающей стороны приводятся в разделе "VIP-обслуживание" Руководства.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17. Страхование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надлежащее страхование ответственности перед третьими сторонами в отношении Мест проведения мероприятий и Координационного центра, а также страхование всего оборудования, предоставленного Принимающей стороной в связи с проведением Ежегодного заседания, на случай нанесения ущерба, утраты и кражи и представляет, по запросу, доказательства страхового покрытия (см. статью 1 раздела III настоящего Меморандума о взаимопонимании и раздел "Страхование" Руководства).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18. Иммунитеты, привилегии и изъятия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принимает все необходимые меры в целях содействия применению привилегий, иммунитетов и изъятий, распространяющихся на ЕБРР согласно Соглашению об учреждении Банка и другим международным договорам, когда это применимо.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подтверждает, что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> Соглашения об учреждении ЕБРР от Банка не требуется взимать, получать, переводить или иным образом нести ответственность за любые косвенные налоги в отношении каких-либо услуг, оказываемых Банком, или получаемых Банком доходов в связи с проведением Ежегодного заседания в принимающей стране (см. раздел "Иммунитеты, привилегии и изъятия" Руководства).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19. Предоставление информации и конфиденциальность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предоставляет ЕБРР и другим лицам, назначенным ЕБРР, всю информацию, документы и материалы (в том числе информационные системы и данные) в отношении всех аспектов организации, планирования и проведения Ежегодного заседания. Принимающая сторона не передает такую информацию, документы или материалы третьим сторонам без прямого согласия ЕБРР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регулярной основе и по запросу ЕБРР предоставляет ему информацию и последние данные в отношении организации, планирования и проведения Ежегодного заседания.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20. Местный персонал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отвечает за набор местного персонала надлежащей квалификации, необходимого для выполнения функций, входящих в сферу ее ответственности в соответствии с разделом I настоящего Меморандума и руководящими принципами, указанными в разделе "Персонал" Руководства. Все соответствующие личные данные о таком местном персонале, имеющем доступ в Места проведения мероприятий, предоставляются в ЕБРР на утверждение.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ОБЯЗАТЕЛЬСТВА БАНКА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несет ответственность за успешную организацию, планирование, финансирование и осуществление компонентов Ежегодного заседания, указанных в настоящем разделе II.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Концептуальное наполнение Ежегодного заседания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определяет охват, содержание и программу Ежегодного заседания, проводя консультации с Принимающей стороной в отношении элементов, касающихся Делового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самостоятельно определяет график проведения мероприятий и решает вопросы, касающиеся рекламной кампании и спонсорской поддержки Ежегодного заседания (см. раздел "Структура Ежегодного заседания" Руководства).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Регистрация Участников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несет ответственность за все аспекты процесса приглашения и регистрации Участников в соответствии с положениями раздела "Уведомления, приглашения и категории участия" Руководства.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Реклама и спонсоры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отвечает за рекламирование самого мероприятия среди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Заседания ЕБРР разрабатывает логотип и стилевые элементы, используемые в печатных или электронных материалах, относящихся к этому мероприятию. Банк осуществляет контроль за корпоративным имиджем ЕБРР и стилевыми элементами Заседания. Для использования логотипа и стилевых элементов и их нанесения на все указатели и прочую графическую продукцию требуется предварительное согласие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ЕБРР привлекает спонсоров для Делового форума из числа отобранных компаний в обмен на различные связанные с этим преимущества. Принимающей стороне предлагается искать спонсоров в целях снижения издержек, однако, прежде чем вступать в контакты с третьими сторонами, любые усилия и стратегии по привлечению спонсоров подлежат обсуждению и согласованию с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"Реклама и спонсоры" Руководства содержится перечень руководящих принципов, раскрывающих соответствующие обязанности ЕБРР и Принимающей стороны в области рекламы Заседания и работы со спонсорами.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Средства массовой информации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полностью отвечает за все аспекты взаимодействия со средствами массовой информации, проведение пресс-конференций и выпуск пресс-релизов в связи с Ежегодным заседанием в соответствии с положениями раздела "Средства массовой информации" Руководства.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Лицо, ответственное за поддержание контактов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несет ответственность за наем на месте лица, ответственного за поддержание контактов, которое должно взаимодействовать с Принимающей стороной и помогать ЕБРР в работе над административными аспектами Ежегодного заседания и в вопросах координации командировок сотрудников ЕБРР в Принимающую страну.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поддержание контактов, располагается в Координационном центре.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Местный персонал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отвечает за набор местного персонала надлежащей квалификации, необходимого для выполнения функций, входящих в сферу его ответственности согласно разделу II настоящего Меморандума, а также для оказания помощи в обеспечении функционирования всех залов и зон мероприятий, связанных программой Ежегодного заседания, в соответствии с указаниями ЕБРР. (См. раздел "Персонал" Руководства).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Пользование техническими средствами и услугами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покрывает разумные расходы на пользование телефонами и факсимильной связью в Местах проведения мероприятий и в Координационном центре и осуществляет закупку канцелярских принадлежностей.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Служащие ЕБРР, должностные лица и консультанты оплачивают стоимость питания и напитков, закупаемых в коммерческих организациях общественного питания.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Официальные протокольные мероприятия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уведомляет Принимающую сторону о любых официальных протокольных мероприятиях, которые он планирует организовать и финансировать.</w:t>
      </w:r>
    </w:p>
    <w:bookmarkEnd w:id="68"/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Документация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несет ответственность за подготовку и изготовление документации для Ежегодного заседания согласно положениям раздела "Документация"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ЕБРР самостоятельно принимает решения в отношении публикаций третьих сторон, которые будут распространяться в Местах проведения мероприятий.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Лингвистическое обслуживание</w:t>
      </w:r>
    </w:p>
    <w:bookmarkEnd w:id="71"/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отвечает за набор устных и письменных переводчиков для Ежегодного заседания согласно положениям раздела "Лингвистическое обслуживание" Руководства.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Указатели и флаги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несет ответственность за разработку, изготовление и монтаж внутренних и наружных указателей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ЕБРР несет ответственность за предоставление наружных флагов ЕБРР и Принимающей страны для аэропорта, а также наружных и внутренних флагов всех акционеров в Местах проведения заседаний Совета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Дальнейшие подробности приводятся в разделе "Указатели, оформление сцены и флаги" Руководства.</w:t>
      </w:r>
    </w:p>
    <w:bookmarkEnd w:id="74"/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 Проживание</w:t>
      </w:r>
    </w:p>
    <w:bookmarkEnd w:id="75"/>
    <w:bookmarkStart w:name="z1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при содействии Принимающей стороны несет ответственность за подбор подходящих мест проживания и заключение с ними договоров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сотрудников ЕБРР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Участников, желающих разместиться в гостиницах, выбранных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Дальнейшие подробности приводятся в разделе "Проезд, проживание и транспорт" Руководства.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Служба технической поддержки и требования в отношении поддержки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организует службу технической поддержки для обеспечения бесперебойного функционирования услуг ИТ в ходе Заседания и набирает в помощь местный вспомогательный персонал. Принимающая сторона следит за тем, чтобы компании, предоставляющие аппаратное и программное обеспечение для Ежегодного заседания, также были готовы оказать, по мере необходимости, техническую поддержку.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Дальнейшие подробности приводятся в разделе "Информационная технология [ИТ] и связь" Руководства.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ПРОЧИЕ ОБЯЗАТЕЛЬСТВА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Страхование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положений пункта 17 раздела I, Принимающая сторона и ЕБРР самостоятельно определяют свои потребности в области страхования в связи с проведением Ежегодного заседания и приобретают такое страхование, которое они сочтут целесообразным для покрытия своих соответствующих рисков и обязательств, в том числе обязательств, вытекающих из настоящего Меморандума. Принимающая сторона и ЕБРР самостоятельно оплачивают свои расходы на страхование. (См. раздел "Страхование" Руководства).</w:t>
      </w:r>
    </w:p>
    <w:bookmarkEnd w:id="81"/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Назначение официальных контрагентов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сторона, со своей стороны, и ЕБРР, со своей стороны, в течение 30 дней с даты подписания настоящего Меморандума назначают контрагентов для целей выполнения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подписания и заключается сроком на 1 (один) год. Прекращение действия настоящего Меморандума возможно по согласованию Сторон путем направления одной Стороной другой Стороне по дипломатическим каналам письменного уведомления о своем намерении прекратить его действие не позднее, чем за 6 (шесть) месяцев до истечения срока действия настоящего Меморандума.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___________ 20__ года в двух экземплярах, каждый на казахском, английском и русском языках, причем все тексты имеют равную юридическую силу. В случае возникновения споров по толкованию положений настоящего Меморандума, Стороны обращаются к тексту на английском языке.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Европейский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Казахстан:                 реконструкции и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 Совета управляющих ЕБРР от        Генеральный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Казахстана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г-н/г-жа                                  г-н/г-жа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                                      Дата: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Меморандума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