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a800" w14:textId="3b1a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в таможенных органах обеспечения уплаты таможенных пошлин, налогов, определения суммы обеспечения уплаты таможенных пошлин, налогов, а также применения генерального обеспечения уплаты таможенных пошлин, налогов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ноября 2010 года № 1230. Утратило силу постановлением Правительства Республики Казахстан от 28 августа 2015 года № 685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28.08.2015 </w:t>
      </w:r>
      <w:r>
        <w:rPr>
          <w:rFonts w:ascii="Times New Roman"/>
          <w:b w:val="false"/>
          <w:i w:val="false"/>
          <w:color w:val="ff0000"/>
          <w:sz w:val="28"/>
        </w:rPr>
        <w:t>№ 685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финансов Республики Казахстан от 20 апреля 2015 года № 274.</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143</w:t>
      </w:r>
      <w:r>
        <w:rPr>
          <w:rFonts w:ascii="Times New Roman"/>
          <w:b w:val="false"/>
          <w:i w:val="false"/>
          <w:color w:val="000000"/>
          <w:sz w:val="28"/>
        </w:rPr>
        <w:t>, </w:t>
      </w:r>
      <w:r>
        <w:rPr>
          <w:rFonts w:ascii="Times New Roman"/>
          <w:b w:val="false"/>
          <w:i w:val="false"/>
          <w:color w:val="000000"/>
          <w:sz w:val="28"/>
        </w:rPr>
        <w:t>150</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xml:space="preserve"> Кодекса Республики Казахстан "О таможенном деле в Республике Казахстан" от 30 июня 2010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учета в таможенных органах обеспечения уплаты таможенных пошлин, налогов, определения суммы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применения генерального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2010 года № 1230</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учета в таможенных органах обеспечения уплаты таможенных</w:t>
      </w:r>
      <w:r>
        <w:br/>
      </w:r>
      <w:r>
        <w:rPr>
          <w:rFonts w:ascii="Times New Roman"/>
          <w:b/>
          <w:i w:val="false"/>
          <w:color w:val="000000"/>
        </w:rPr>
        <w:t>
пошлин, налогов, определения суммы обеспечения уплаты</w:t>
      </w:r>
      <w:r>
        <w:br/>
      </w:r>
      <w:r>
        <w:rPr>
          <w:rFonts w:ascii="Times New Roman"/>
          <w:b/>
          <w:i w:val="false"/>
          <w:color w:val="000000"/>
        </w:rPr>
        <w:t>
таможенных пошлин, налогов</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(далее - Кодекс) и определяют порядок учета в таможенных органах обеспечения уплаты таможенных пошлин, налогов, определения суммы обеспечения уплаты таможенных пошлин, налогов при непредставлении в таможенный орган точных сведений о товарах.</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должностное лицо - должностное лицо территориального подразделения уполномоченного органа в сфере таможенного дела (по областям, городам республиканского значения, столице), таможни, таможенных постов, контрольно-пропускных пунктов на таможенной границе таможенного союза, на которого в соответствии с приказом первого руководителя таможенного органа либо лица его замещающего, возложена ответственность за ведение Лицевой карточки по суммам обеспечения;</w:t>
      </w:r>
      <w:r>
        <w:br/>
      </w:r>
      <w:r>
        <w:rPr>
          <w:rFonts w:ascii="Times New Roman"/>
          <w:b w:val="false"/>
          <w:i w:val="false"/>
          <w:color w:val="000000"/>
          <w:sz w:val="28"/>
        </w:rPr>
        <w:t>
</w:t>
      </w:r>
      <w:r>
        <w:rPr>
          <w:rFonts w:ascii="Times New Roman"/>
          <w:b w:val="false"/>
          <w:i w:val="false"/>
          <w:color w:val="000000"/>
          <w:sz w:val="28"/>
        </w:rPr>
        <w:t>
      2) финансовый год - период времени, начинающийся с 1 января и заканчивающийся 31 декабря календарного года, в течение которого осуществляется исполнение бюджета.</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настоящих Правилах, применяются в значениях, установленных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 и (или) </w:t>
      </w:r>
      <w:r>
        <w:rPr>
          <w:rFonts w:ascii="Times New Roman"/>
          <w:b w:val="false"/>
          <w:i w:val="false"/>
          <w:color w:val="000000"/>
          <w:sz w:val="28"/>
        </w:rPr>
        <w:t>Республики Казахстан</w:t>
      </w:r>
      <w:r>
        <w:rPr>
          <w:rFonts w:ascii="Times New Roman"/>
          <w:b w:val="false"/>
          <w:i w:val="false"/>
          <w:color w:val="000000"/>
          <w:sz w:val="28"/>
        </w:rPr>
        <w:t>.</w:t>
      </w:r>
    </w:p>
    <w:bookmarkEnd w:id="4"/>
    <w:bookmarkStart w:name="z14" w:id="5"/>
    <w:p>
      <w:pPr>
        <w:spacing w:after="0"/>
        <w:ind w:left="0"/>
        <w:jc w:val="left"/>
      </w:pPr>
      <w:r>
        <w:rPr>
          <w:rFonts w:ascii="Times New Roman"/>
          <w:b/>
          <w:i w:val="false"/>
          <w:color w:val="000000"/>
        </w:rPr>
        <w:t xml:space="preserve"> 
2. Порядок учета в таможенных органах обеспечения уплаты</w:t>
      </w:r>
      <w:r>
        <w:br/>
      </w:r>
      <w:r>
        <w:rPr>
          <w:rFonts w:ascii="Times New Roman"/>
          <w:b/>
          <w:i w:val="false"/>
          <w:color w:val="000000"/>
        </w:rPr>
        <w:t>
таможенных пошлин, налогов</w:t>
      </w:r>
    </w:p>
    <w:bookmarkEnd w:id="5"/>
    <w:bookmarkStart w:name="z15" w:id="6"/>
    <w:p>
      <w:pPr>
        <w:spacing w:after="0"/>
        <w:ind w:left="0"/>
        <w:jc w:val="both"/>
      </w:pPr>
      <w:r>
        <w:rPr>
          <w:rFonts w:ascii="Times New Roman"/>
          <w:b w:val="false"/>
          <w:i w:val="false"/>
          <w:color w:val="000000"/>
          <w:sz w:val="28"/>
        </w:rPr>
        <w:t>
      3. Уплата таможенных пошлин, налогов обеспечивается следующими способами:</w:t>
      </w:r>
      <w:r>
        <w:br/>
      </w:r>
      <w:r>
        <w:rPr>
          <w:rFonts w:ascii="Times New Roman"/>
          <w:b w:val="false"/>
          <w:i w:val="false"/>
          <w:color w:val="000000"/>
          <w:sz w:val="28"/>
        </w:rPr>
        <w:t>
</w:t>
      </w:r>
      <w:r>
        <w:rPr>
          <w:rFonts w:ascii="Times New Roman"/>
          <w:b w:val="false"/>
          <w:i w:val="false"/>
          <w:color w:val="000000"/>
          <w:sz w:val="28"/>
        </w:rPr>
        <w:t>
      1) деньгами;</w:t>
      </w:r>
      <w:r>
        <w:br/>
      </w:r>
      <w:r>
        <w:rPr>
          <w:rFonts w:ascii="Times New Roman"/>
          <w:b w:val="false"/>
          <w:i w:val="false"/>
          <w:color w:val="000000"/>
          <w:sz w:val="28"/>
        </w:rPr>
        <w:t>
</w:t>
      </w:r>
      <w:r>
        <w:rPr>
          <w:rFonts w:ascii="Times New Roman"/>
          <w:b w:val="false"/>
          <w:i w:val="false"/>
          <w:color w:val="000000"/>
          <w:sz w:val="28"/>
        </w:rPr>
        <w:t>
      2) банковской гарантией;</w:t>
      </w:r>
      <w:r>
        <w:br/>
      </w:r>
      <w:r>
        <w:rPr>
          <w:rFonts w:ascii="Times New Roman"/>
          <w:b w:val="false"/>
          <w:i w:val="false"/>
          <w:color w:val="000000"/>
          <w:sz w:val="28"/>
        </w:rPr>
        <w:t>
</w:t>
      </w:r>
      <w:r>
        <w:rPr>
          <w:rFonts w:ascii="Times New Roman"/>
          <w:b w:val="false"/>
          <w:i w:val="false"/>
          <w:color w:val="000000"/>
          <w:sz w:val="28"/>
        </w:rPr>
        <w:t>
      3) поручительством;</w:t>
      </w:r>
      <w:r>
        <w:br/>
      </w:r>
      <w:r>
        <w:rPr>
          <w:rFonts w:ascii="Times New Roman"/>
          <w:b w:val="false"/>
          <w:i w:val="false"/>
          <w:color w:val="000000"/>
          <w:sz w:val="28"/>
        </w:rPr>
        <w:t>
</w:t>
      </w:r>
      <w:r>
        <w:rPr>
          <w:rFonts w:ascii="Times New Roman"/>
          <w:b w:val="false"/>
          <w:i w:val="false"/>
          <w:color w:val="000000"/>
          <w:sz w:val="28"/>
        </w:rPr>
        <w:t>
      4) залогом имущества;</w:t>
      </w:r>
      <w:r>
        <w:br/>
      </w:r>
      <w:r>
        <w:rPr>
          <w:rFonts w:ascii="Times New Roman"/>
          <w:b w:val="false"/>
          <w:i w:val="false"/>
          <w:color w:val="000000"/>
          <w:sz w:val="28"/>
        </w:rPr>
        <w:t>
</w:t>
      </w:r>
      <w:r>
        <w:rPr>
          <w:rFonts w:ascii="Times New Roman"/>
          <w:b w:val="false"/>
          <w:i w:val="false"/>
          <w:color w:val="000000"/>
          <w:sz w:val="28"/>
        </w:rPr>
        <w:t>
      5) договором страхования.</w:t>
      </w:r>
      <w:r>
        <w:br/>
      </w:r>
      <w:r>
        <w:rPr>
          <w:rFonts w:ascii="Times New Roman"/>
          <w:b w:val="false"/>
          <w:i w:val="false"/>
          <w:color w:val="000000"/>
          <w:sz w:val="28"/>
        </w:rPr>
        <w:t>
</w:t>
      </w:r>
      <w:r>
        <w:rPr>
          <w:rFonts w:ascii="Times New Roman"/>
          <w:b w:val="false"/>
          <w:i w:val="false"/>
          <w:color w:val="000000"/>
          <w:sz w:val="28"/>
        </w:rPr>
        <w:t>
      4. Регистрация обеспечения уплаты таможенных пошлин, налогов производится не позднее одного рабочего дня, следующего за днем регистрации в таможенном органе заявления плательщика об обеспечении уплаты таможенных пошлин, налогов путем оформления Карточки обеспечения уплаты таможенных пошлин, налогов (далее - Карточка)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Карточка оформляется в целях учета таможенными органами обеспечения уплаты таможенных пошлин, налогов и является для таможенных органов документом, подтверждающим принятие обеспечения уплаты таможенных пошлин, налогов, в том числе при перевозке товаров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6. Карточка оформляется в двух экземплярах и распределяется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Первый экземпляр Карточки остается в структурном подразделении таможенного органа, зарегистрировавшего ее, которым является отдел (отделение) таможенных доходов.</w:t>
      </w:r>
      <w:r>
        <w:br/>
      </w:r>
      <w:r>
        <w:rPr>
          <w:rFonts w:ascii="Times New Roman"/>
          <w:b w:val="false"/>
          <w:i w:val="false"/>
          <w:color w:val="000000"/>
          <w:sz w:val="28"/>
        </w:rPr>
        <w:t>
</w:t>
      </w:r>
      <w:r>
        <w:rPr>
          <w:rFonts w:ascii="Times New Roman"/>
          <w:b w:val="false"/>
          <w:i w:val="false"/>
          <w:color w:val="000000"/>
          <w:sz w:val="28"/>
        </w:rPr>
        <w:t>
      Второй экземпляр передается в структурное подразделение таможенного органа, в котором будет совершаться таможенная операция.</w:t>
      </w:r>
      <w:r>
        <w:br/>
      </w:r>
      <w:r>
        <w:rPr>
          <w:rFonts w:ascii="Times New Roman"/>
          <w:b w:val="false"/>
          <w:i w:val="false"/>
          <w:color w:val="000000"/>
          <w:sz w:val="28"/>
        </w:rPr>
        <w:t>
</w:t>
      </w:r>
      <w:r>
        <w:rPr>
          <w:rFonts w:ascii="Times New Roman"/>
          <w:b w:val="false"/>
          <w:i w:val="false"/>
          <w:color w:val="000000"/>
          <w:sz w:val="28"/>
        </w:rPr>
        <w:t>
      7. Регистрационный номер Карточки имеет следующую структуру: 00000/ДДММГГ/ННННН, где:</w:t>
      </w:r>
      <w:r>
        <w:br/>
      </w:r>
      <w:r>
        <w:rPr>
          <w:rFonts w:ascii="Times New Roman"/>
          <w:b w:val="false"/>
          <w:i w:val="false"/>
          <w:color w:val="000000"/>
          <w:sz w:val="28"/>
        </w:rPr>
        <w:t>
</w:t>
      </w:r>
      <w:r>
        <w:rPr>
          <w:rFonts w:ascii="Times New Roman"/>
          <w:b w:val="false"/>
          <w:i w:val="false"/>
          <w:color w:val="000000"/>
          <w:sz w:val="28"/>
        </w:rPr>
        <w:t>
      00000 - код таможенного органа, зарегистрировавшего Карточки;</w:t>
      </w:r>
      <w:r>
        <w:br/>
      </w:r>
      <w:r>
        <w:rPr>
          <w:rFonts w:ascii="Times New Roman"/>
          <w:b w:val="false"/>
          <w:i w:val="false"/>
          <w:color w:val="000000"/>
          <w:sz w:val="28"/>
        </w:rPr>
        <w:t>
</w:t>
      </w:r>
      <w:r>
        <w:rPr>
          <w:rFonts w:ascii="Times New Roman"/>
          <w:b w:val="false"/>
          <w:i w:val="false"/>
          <w:color w:val="000000"/>
          <w:sz w:val="28"/>
        </w:rPr>
        <w:t>
      ДД - день регистрации;</w:t>
      </w:r>
      <w:r>
        <w:br/>
      </w:r>
      <w:r>
        <w:rPr>
          <w:rFonts w:ascii="Times New Roman"/>
          <w:b w:val="false"/>
          <w:i w:val="false"/>
          <w:color w:val="000000"/>
          <w:sz w:val="28"/>
        </w:rPr>
        <w:t>
</w:t>
      </w:r>
      <w:r>
        <w:rPr>
          <w:rFonts w:ascii="Times New Roman"/>
          <w:b w:val="false"/>
          <w:i w:val="false"/>
          <w:color w:val="000000"/>
          <w:sz w:val="28"/>
        </w:rPr>
        <w:t>
      ММ - месяц регистрации;</w:t>
      </w:r>
      <w:r>
        <w:br/>
      </w:r>
      <w:r>
        <w:rPr>
          <w:rFonts w:ascii="Times New Roman"/>
          <w:b w:val="false"/>
          <w:i w:val="false"/>
          <w:color w:val="000000"/>
          <w:sz w:val="28"/>
        </w:rPr>
        <w:t>
</w:t>
      </w:r>
      <w:r>
        <w:rPr>
          <w:rFonts w:ascii="Times New Roman"/>
          <w:b w:val="false"/>
          <w:i w:val="false"/>
          <w:color w:val="000000"/>
          <w:sz w:val="28"/>
        </w:rPr>
        <w:t>
      ГГ - последние цифры года регистрации;</w:t>
      </w:r>
      <w:r>
        <w:br/>
      </w:r>
      <w:r>
        <w:rPr>
          <w:rFonts w:ascii="Times New Roman"/>
          <w:b w:val="false"/>
          <w:i w:val="false"/>
          <w:color w:val="000000"/>
          <w:sz w:val="28"/>
        </w:rPr>
        <w:t>
</w:t>
      </w:r>
      <w:r>
        <w:rPr>
          <w:rFonts w:ascii="Times New Roman"/>
          <w:b w:val="false"/>
          <w:i w:val="false"/>
          <w:color w:val="000000"/>
          <w:sz w:val="28"/>
        </w:rPr>
        <w:t>
      ННННН - порядковый номер Карточки.</w:t>
      </w:r>
      <w:r>
        <w:br/>
      </w:r>
      <w:r>
        <w:rPr>
          <w:rFonts w:ascii="Times New Roman"/>
          <w:b w:val="false"/>
          <w:i w:val="false"/>
          <w:color w:val="000000"/>
          <w:sz w:val="28"/>
        </w:rPr>
        <w:t>
</w:t>
      </w:r>
      <w:r>
        <w:rPr>
          <w:rFonts w:ascii="Times New Roman"/>
          <w:b w:val="false"/>
          <w:i w:val="false"/>
          <w:color w:val="000000"/>
          <w:sz w:val="28"/>
        </w:rPr>
        <w:t>
      С даты вступления в силу настоящих Правил нумерация порядковых номеров Карточек начинается с единицы. С 1 января каждого последующего года нумерация порядковых номеров Карточек начинается с единицы.</w:t>
      </w:r>
      <w:r>
        <w:br/>
      </w:r>
      <w:r>
        <w:rPr>
          <w:rFonts w:ascii="Times New Roman"/>
          <w:b w:val="false"/>
          <w:i w:val="false"/>
          <w:color w:val="000000"/>
          <w:sz w:val="28"/>
        </w:rPr>
        <w:t>
</w:t>
      </w:r>
      <w:r>
        <w:rPr>
          <w:rFonts w:ascii="Times New Roman"/>
          <w:b w:val="false"/>
          <w:i w:val="false"/>
          <w:color w:val="000000"/>
          <w:sz w:val="28"/>
        </w:rPr>
        <w:t>
      8. При перевозке товаров в соответствии с таможенной процедурой таможенного транзита документом, подтверждающим принятие обеспечения уплаты таможенных пошлин, налогов является сертификат обеспечения уплаты таможенных пошлин, налогов (далее - Сертификат), зарегистрированный и выданный таможенным органом, принявшим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Форма Сертификата и порядок его заполнения определяются международным договором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9. При завершении плательщиком таможенной операции, по которой произведено обеспечение уплаты таможенных пошлин, налогов, должностное лицо структурного подразделения, в котором была произведена данная таможенная операция, направляет информацию об этом в отдел (отделение) таможенных доходов с предоставлением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10. После исполнения обязательств по таможенной операции, плательщик в письменной форме обращается в таможенный орган, оформивший Карточку, о возврате сумм обеспечения уплаты таможенных пошлин, налогов с предоставлением документов, подтверждающих своевременное и надлежащее исполнение обязательств при совершении таможенной процедуры.</w:t>
      </w:r>
      <w:r>
        <w:br/>
      </w:r>
      <w:r>
        <w:rPr>
          <w:rFonts w:ascii="Times New Roman"/>
          <w:b w:val="false"/>
          <w:i w:val="false"/>
          <w:color w:val="000000"/>
          <w:sz w:val="28"/>
        </w:rPr>
        <w:t>
</w:t>
      </w:r>
      <w:r>
        <w:rPr>
          <w:rFonts w:ascii="Times New Roman"/>
          <w:b w:val="false"/>
          <w:i w:val="false"/>
          <w:color w:val="000000"/>
          <w:sz w:val="28"/>
        </w:rPr>
        <w:t>
      11. Возврат сумм обеспечения уплаты таможенных пошлин, налогов производится в соответствии с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Должностное лицо отдела (отделения) таможенных доходов для возврата сумм обеспечения уплаты таможенных пошлин осуществляет проверку документов, представленных структурным подразделением таможенного органа на предмет своевременного и надлежащего исполнения обязательства при совершении таможенной процедуры.</w:t>
      </w:r>
      <w:r>
        <w:br/>
      </w:r>
      <w:r>
        <w:rPr>
          <w:rFonts w:ascii="Times New Roman"/>
          <w:b w:val="false"/>
          <w:i w:val="false"/>
          <w:color w:val="000000"/>
          <w:sz w:val="28"/>
        </w:rPr>
        <w:t>
</w:t>
      </w:r>
      <w:r>
        <w:rPr>
          <w:rFonts w:ascii="Times New Roman"/>
          <w:b w:val="false"/>
          <w:i w:val="false"/>
          <w:color w:val="000000"/>
          <w:sz w:val="28"/>
        </w:rPr>
        <w:t>
      13. Отделом (отделением) таможенных доходов ведется учет оформленных Карточек в реестре карточек обеспечения уплаты таможенных пошлин, налогов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14. На основании сумм обеспечения уплаты таможенных пошлин, налогов производится формирование реестров по учету сумм обеспечения таможенных пошлин, налогов и сумм специальных, антидемпинговых, компенсационных пошлин, внесенных на счет временного размещения денег таможенного органа, по истечении срока исполнения обязательств (далее - Реестры) по формам,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 xml:space="preserve"> 4</w:t>
      </w:r>
      <w:r>
        <w:rPr>
          <w:rFonts w:ascii="Times New Roman"/>
          <w:b w:val="false"/>
          <w:i w:val="false"/>
          <w:color w:val="000000"/>
          <w:sz w:val="28"/>
        </w:rPr>
        <w:t>,</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 xml:space="preserve"> и</w:t>
      </w:r>
      <w:r>
        <w:rPr>
          <w:rFonts w:ascii="Times New Roman"/>
          <w:b w:val="false"/>
          <w:i w:val="false"/>
          <w:color w:val="000000"/>
          <w:sz w:val="28"/>
        </w:rPr>
        <w:t xml:space="preserve">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15. Реестр формируется раздельно по каждому условию применения обеспечения уплаты таможенных пошлин и налогов,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143 Кодекса.</w:t>
      </w:r>
    </w:p>
    <w:bookmarkEnd w:id="6"/>
    <w:bookmarkStart w:name="z42" w:id="7"/>
    <w:p>
      <w:pPr>
        <w:spacing w:after="0"/>
        <w:ind w:left="0"/>
        <w:jc w:val="left"/>
      </w:pPr>
      <w:r>
        <w:rPr>
          <w:rFonts w:ascii="Times New Roman"/>
          <w:b/>
          <w:i w:val="false"/>
          <w:color w:val="000000"/>
        </w:rPr>
        <w:t xml:space="preserve"> 
Порядок учета денег, внесенных на счет временного</w:t>
      </w:r>
      <w:r>
        <w:br/>
      </w:r>
      <w:r>
        <w:rPr>
          <w:rFonts w:ascii="Times New Roman"/>
          <w:b/>
          <w:i w:val="false"/>
          <w:color w:val="000000"/>
        </w:rPr>
        <w:t>
размещения денег таможенного органа</w:t>
      </w:r>
    </w:p>
    <w:bookmarkEnd w:id="7"/>
    <w:bookmarkStart w:name="z43" w:id="8"/>
    <w:p>
      <w:pPr>
        <w:spacing w:after="0"/>
        <w:ind w:left="0"/>
        <w:jc w:val="both"/>
      </w:pPr>
      <w:r>
        <w:rPr>
          <w:rFonts w:ascii="Times New Roman"/>
          <w:b w:val="false"/>
          <w:i w:val="false"/>
          <w:color w:val="000000"/>
          <w:sz w:val="28"/>
        </w:rPr>
        <w:t>
      16. Для учета и обеспечения контроля за исполнением обязательств, принятых плательщиком деньгами, внесенных на счет временного размещения денег таможенного органа, таможенными органами ведутся лицевые карточки по суммам обеспечения (далее - Лицевая карточка по суммам обеспечения)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 Лицевая карточка по суммам обеспечения предназначена для своевременного зачисления сумм обеспечения уплаты таможенных пошлин, налогов со счета временного размещения денег в бюджет по неисполненным обязательствам плательщиков, возврату денег, внесенных на счет временного размещения денег, на банковские счета плательщиков по исполненным обязательствам, перечислению сумм обеспечения в счет предстоящих обязательств по таможенным пошлинам, налогам, перечислению в бюджет или возврату временных специальных, антидемпинговых и компенсационных пошлин.</w:t>
      </w:r>
      <w:r>
        <w:br/>
      </w:r>
      <w:r>
        <w:rPr>
          <w:rFonts w:ascii="Times New Roman"/>
          <w:b w:val="false"/>
          <w:i w:val="false"/>
          <w:color w:val="000000"/>
          <w:sz w:val="28"/>
        </w:rPr>
        <w:t>
</w:t>
      </w:r>
      <w:r>
        <w:rPr>
          <w:rFonts w:ascii="Times New Roman"/>
          <w:b w:val="false"/>
          <w:i w:val="false"/>
          <w:color w:val="000000"/>
          <w:sz w:val="28"/>
        </w:rPr>
        <w:t>
      18. Лицевая карточка по суммам обеспечения открывается:</w:t>
      </w:r>
      <w:r>
        <w:br/>
      </w:r>
      <w:r>
        <w:rPr>
          <w:rFonts w:ascii="Times New Roman"/>
          <w:b w:val="false"/>
          <w:i w:val="false"/>
          <w:color w:val="000000"/>
          <w:sz w:val="28"/>
        </w:rPr>
        <w:t>
</w:t>
      </w:r>
      <w:r>
        <w:rPr>
          <w:rFonts w:ascii="Times New Roman"/>
          <w:b w:val="false"/>
          <w:i w:val="false"/>
          <w:color w:val="000000"/>
          <w:sz w:val="28"/>
        </w:rPr>
        <w:t>
      1) отдельно для каждого плательщика для учета сумм, внесенных на счет временного размещения денег таможенного органа, на основании принятого обязательства;</w:t>
      </w:r>
      <w:r>
        <w:br/>
      </w:r>
      <w:r>
        <w:rPr>
          <w:rFonts w:ascii="Times New Roman"/>
          <w:b w:val="false"/>
          <w:i w:val="false"/>
          <w:color w:val="000000"/>
          <w:sz w:val="28"/>
        </w:rPr>
        <w:t>
</w:t>
      </w:r>
      <w:r>
        <w:rPr>
          <w:rFonts w:ascii="Times New Roman"/>
          <w:b w:val="false"/>
          <w:i w:val="false"/>
          <w:color w:val="000000"/>
          <w:sz w:val="28"/>
        </w:rPr>
        <w:t>
      2) отдельно для каждого плательщика по учету временных специальных, антидемпинговых и компенсационных пошлин, внесенных на счет временного размещения денег таможенного органа.</w:t>
      </w:r>
      <w:r>
        <w:br/>
      </w:r>
      <w:r>
        <w:rPr>
          <w:rFonts w:ascii="Times New Roman"/>
          <w:b w:val="false"/>
          <w:i w:val="false"/>
          <w:color w:val="000000"/>
          <w:sz w:val="28"/>
        </w:rPr>
        <w:t>
</w:t>
      </w:r>
      <w:r>
        <w:rPr>
          <w:rFonts w:ascii="Times New Roman"/>
          <w:b w:val="false"/>
          <w:i w:val="false"/>
          <w:color w:val="000000"/>
          <w:sz w:val="28"/>
        </w:rPr>
        <w:t>
      19. В таможенных органах учет сумм обеспечения уплаты таможенных пошлин и налогов, специальных, антидемпинговых и компенсационных пошлин, внесенных на счет временного размещения денег таможенного органа, ведется на бумажных носителях и (или) в автоматизированной системе.</w:t>
      </w:r>
      <w:r>
        <w:br/>
      </w:r>
      <w:r>
        <w:rPr>
          <w:rFonts w:ascii="Times New Roman"/>
          <w:b w:val="false"/>
          <w:i w:val="false"/>
          <w:color w:val="000000"/>
          <w:sz w:val="28"/>
        </w:rPr>
        <w:t>
</w:t>
      </w:r>
      <w:r>
        <w:rPr>
          <w:rFonts w:ascii="Times New Roman"/>
          <w:b w:val="false"/>
          <w:i w:val="false"/>
          <w:color w:val="000000"/>
          <w:sz w:val="28"/>
        </w:rPr>
        <w:t>
      20. Лицевая карточка по суммам обеспечения по каждому плательщику составляется в порядке, предусмотренном главой 3 настоящих Правил.</w:t>
      </w:r>
      <w:r>
        <w:br/>
      </w:r>
      <w:r>
        <w:rPr>
          <w:rFonts w:ascii="Times New Roman"/>
          <w:b w:val="false"/>
          <w:i w:val="false"/>
          <w:color w:val="000000"/>
          <w:sz w:val="28"/>
        </w:rPr>
        <w:t>
</w:t>
      </w:r>
      <w:r>
        <w:rPr>
          <w:rFonts w:ascii="Times New Roman"/>
          <w:b w:val="false"/>
          <w:i w:val="false"/>
          <w:color w:val="000000"/>
          <w:sz w:val="28"/>
        </w:rPr>
        <w:t>
      21. Таможенным органом ведется реестр платежных документов, где указываются суммы обеспечения уплаты таможенных пошлин, налогов, внесенных на счет временного размещения денег таможенного органа деньгами.</w:t>
      </w:r>
      <w:r>
        <w:br/>
      </w:r>
      <w:r>
        <w:rPr>
          <w:rFonts w:ascii="Times New Roman"/>
          <w:b w:val="false"/>
          <w:i w:val="false"/>
          <w:color w:val="000000"/>
          <w:sz w:val="28"/>
        </w:rPr>
        <w:t>
</w:t>
      </w:r>
      <w:r>
        <w:rPr>
          <w:rFonts w:ascii="Times New Roman"/>
          <w:b w:val="false"/>
          <w:i w:val="false"/>
          <w:color w:val="000000"/>
          <w:sz w:val="28"/>
        </w:rPr>
        <w:t>
      22. Основанием для открытия лицевой карточки по суммам обеспечения является внесение таможенных пошлин, налогов в качестве обеспечения уплаты, а также специальных, антидемпинговых и компенсационных пошлин на счет временного размещения денег таможенного органа.</w:t>
      </w:r>
      <w:r>
        <w:br/>
      </w:r>
      <w:r>
        <w:rPr>
          <w:rFonts w:ascii="Times New Roman"/>
          <w:b w:val="false"/>
          <w:i w:val="false"/>
          <w:color w:val="000000"/>
          <w:sz w:val="28"/>
        </w:rPr>
        <w:t>
</w:t>
      </w:r>
      <w:r>
        <w:rPr>
          <w:rFonts w:ascii="Times New Roman"/>
          <w:b w:val="false"/>
          <w:i w:val="false"/>
          <w:color w:val="000000"/>
          <w:sz w:val="28"/>
        </w:rPr>
        <w:t>
      23. Лицевая карточка по суммам обеспечения открывается на каждый год:</w:t>
      </w:r>
      <w:r>
        <w:br/>
      </w:r>
      <w:r>
        <w:rPr>
          <w:rFonts w:ascii="Times New Roman"/>
          <w:b w:val="false"/>
          <w:i w:val="false"/>
          <w:color w:val="000000"/>
          <w:sz w:val="28"/>
        </w:rPr>
        <w:t>
</w:t>
      </w:r>
      <w:r>
        <w:rPr>
          <w:rFonts w:ascii="Times New Roman"/>
          <w:b w:val="false"/>
          <w:i w:val="false"/>
          <w:color w:val="000000"/>
          <w:sz w:val="28"/>
        </w:rPr>
        <w:t>
      при открытии лицевой карточки по суммам обеспечения юридических лиц, в обязательном порядке указываются следующие реквизиты:</w:t>
      </w:r>
      <w:r>
        <w:br/>
      </w:r>
      <w:r>
        <w:rPr>
          <w:rFonts w:ascii="Times New Roman"/>
          <w:b w:val="false"/>
          <w:i w:val="false"/>
          <w:color w:val="000000"/>
          <w:sz w:val="28"/>
        </w:rPr>
        <w:t>
</w:t>
      </w:r>
      <w:r>
        <w:rPr>
          <w:rFonts w:ascii="Times New Roman"/>
          <w:b w:val="false"/>
          <w:i w:val="false"/>
          <w:color w:val="000000"/>
          <w:sz w:val="28"/>
        </w:rPr>
        <w:t>
      1) полное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2)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юридический адрес;</w:t>
      </w:r>
      <w:r>
        <w:br/>
      </w:r>
      <w:r>
        <w:rPr>
          <w:rFonts w:ascii="Times New Roman"/>
          <w:b w:val="false"/>
          <w:i w:val="false"/>
          <w:color w:val="000000"/>
          <w:sz w:val="28"/>
        </w:rPr>
        <w:t>
</w:t>
      </w:r>
      <w:r>
        <w:rPr>
          <w:rFonts w:ascii="Times New Roman"/>
          <w:b w:val="false"/>
          <w:i w:val="false"/>
          <w:color w:val="000000"/>
          <w:sz w:val="28"/>
        </w:rPr>
        <w:t>
      4) код общего классификатора предприятий и организаций, код общего классификатора экономической деятельности;</w:t>
      </w:r>
      <w:r>
        <w:br/>
      </w:r>
      <w:r>
        <w:rPr>
          <w:rFonts w:ascii="Times New Roman"/>
          <w:b w:val="false"/>
          <w:i w:val="false"/>
          <w:color w:val="000000"/>
          <w:sz w:val="28"/>
        </w:rPr>
        <w:t>
</w:t>
      </w:r>
      <w:r>
        <w:rPr>
          <w:rFonts w:ascii="Times New Roman"/>
          <w:b w:val="false"/>
          <w:i w:val="false"/>
          <w:color w:val="000000"/>
          <w:sz w:val="28"/>
        </w:rPr>
        <w:t>
      24. В лицевых карточках по суммам обеспечения физических лиц (включая индивидуальных предпринимателей), указываются:</w:t>
      </w:r>
      <w:r>
        <w:br/>
      </w:r>
      <w:r>
        <w:rPr>
          <w:rFonts w:ascii="Times New Roman"/>
          <w:b w:val="false"/>
          <w:i w:val="false"/>
          <w:color w:val="000000"/>
          <w:sz w:val="28"/>
        </w:rPr>
        <w:t>
</w:t>
      </w:r>
      <w:r>
        <w:rPr>
          <w:rFonts w:ascii="Times New Roman"/>
          <w:b w:val="false"/>
          <w:i w:val="false"/>
          <w:color w:val="000000"/>
          <w:sz w:val="28"/>
        </w:rPr>
        <w:t>
      1) фамилия, имя и отчество;</w:t>
      </w:r>
      <w:r>
        <w:br/>
      </w:r>
      <w:r>
        <w:rPr>
          <w:rFonts w:ascii="Times New Roman"/>
          <w:b w:val="false"/>
          <w:i w:val="false"/>
          <w:color w:val="000000"/>
          <w:sz w:val="28"/>
        </w:rPr>
        <w:t>
</w:t>
      </w:r>
      <w:r>
        <w:rPr>
          <w:rFonts w:ascii="Times New Roman"/>
          <w:b w:val="false"/>
          <w:i w:val="false"/>
          <w:color w:val="000000"/>
          <w:sz w:val="28"/>
        </w:rPr>
        <w:t>
      2)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25. В лицевых карточках по суммам обеспечения юридических и физических лиц, не являющихся резидентами Республики Казахстан, указываются:</w:t>
      </w:r>
      <w:r>
        <w:br/>
      </w:r>
      <w:r>
        <w:rPr>
          <w:rFonts w:ascii="Times New Roman"/>
          <w:b w:val="false"/>
          <w:i w:val="false"/>
          <w:color w:val="000000"/>
          <w:sz w:val="28"/>
        </w:rPr>
        <w:t>
</w:t>
      </w:r>
      <w:r>
        <w:rPr>
          <w:rFonts w:ascii="Times New Roman"/>
          <w:b w:val="false"/>
          <w:i w:val="false"/>
          <w:color w:val="000000"/>
          <w:sz w:val="28"/>
        </w:rPr>
        <w:t>
      1) фамилия, имя и отчество;</w:t>
      </w:r>
      <w:r>
        <w:br/>
      </w:r>
      <w:r>
        <w:rPr>
          <w:rFonts w:ascii="Times New Roman"/>
          <w:b w:val="false"/>
          <w:i w:val="false"/>
          <w:color w:val="000000"/>
          <w:sz w:val="28"/>
        </w:rPr>
        <w:t>
</w:t>
      </w:r>
      <w:r>
        <w:rPr>
          <w:rFonts w:ascii="Times New Roman"/>
          <w:b w:val="false"/>
          <w:i w:val="false"/>
          <w:color w:val="000000"/>
          <w:sz w:val="28"/>
        </w:rPr>
        <w:t>
      2) данные документа, удостоверяющего личность (номер и дата выдачи удостоверения личности/паспорта).</w:t>
      </w:r>
    </w:p>
    <w:bookmarkEnd w:id="8"/>
    <w:bookmarkStart w:name="z64" w:id="9"/>
    <w:p>
      <w:pPr>
        <w:spacing w:after="0"/>
        <w:ind w:left="0"/>
        <w:jc w:val="left"/>
      </w:pPr>
      <w:r>
        <w:rPr>
          <w:rFonts w:ascii="Times New Roman"/>
          <w:b/>
          <w:i w:val="false"/>
          <w:color w:val="000000"/>
        </w:rPr>
        <w:t xml:space="preserve"> 
Порядок учета банковской гарантии</w:t>
      </w:r>
    </w:p>
    <w:bookmarkEnd w:id="9"/>
    <w:bookmarkStart w:name="z65" w:id="10"/>
    <w:p>
      <w:pPr>
        <w:spacing w:after="0"/>
        <w:ind w:left="0"/>
        <w:jc w:val="both"/>
      </w:pPr>
      <w:r>
        <w:rPr>
          <w:rFonts w:ascii="Times New Roman"/>
          <w:b w:val="false"/>
          <w:i w:val="false"/>
          <w:color w:val="000000"/>
          <w:sz w:val="28"/>
        </w:rPr>
        <w:t>
      26. Банковская гарантия, в таможенный орган представляется плательщиком.</w:t>
      </w:r>
      <w:r>
        <w:br/>
      </w:r>
      <w:r>
        <w:rPr>
          <w:rFonts w:ascii="Times New Roman"/>
          <w:b w:val="false"/>
          <w:i w:val="false"/>
          <w:color w:val="000000"/>
          <w:sz w:val="28"/>
        </w:rPr>
        <w:t>
</w:t>
      </w:r>
      <w:r>
        <w:rPr>
          <w:rFonts w:ascii="Times New Roman"/>
          <w:b w:val="false"/>
          <w:i w:val="false"/>
          <w:color w:val="000000"/>
          <w:sz w:val="28"/>
        </w:rPr>
        <w:t>
      27. Таможенным органом ведется учет банковских гарантий в реестре банковских гарантий.</w:t>
      </w:r>
      <w:r>
        <w:br/>
      </w:r>
      <w:r>
        <w:rPr>
          <w:rFonts w:ascii="Times New Roman"/>
          <w:b w:val="false"/>
          <w:i w:val="false"/>
          <w:color w:val="000000"/>
          <w:sz w:val="28"/>
        </w:rPr>
        <w:t>
</w:t>
      </w:r>
      <w:r>
        <w:rPr>
          <w:rFonts w:ascii="Times New Roman"/>
          <w:b w:val="false"/>
          <w:i w:val="false"/>
          <w:color w:val="000000"/>
          <w:sz w:val="28"/>
        </w:rPr>
        <w:t>
      28. Таможенные органы, при возникновении сомнений в отношении подлинности и/или содержания представленной плательщиком банковской гарантии, запрашивает подтверждение в письменной форме у банка, выдавшего такую гарантию.</w:t>
      </w:r>
      <w:r>
        <w:br/>
      </w:r>
      <w:r>
        <w:rPr>
          <w:rFonts w:ascii="Times New Roman"/>
          <w:b w:val="false"/>
          <w:i w:val="false"/>
          <w:color w:val="000000"/>
          <w:sz w:val="28"/>
        </w:rPr>
        <w:t>
</w:t>
      </w:r>
      <w:r>
        <w:rPr>
          <w:rFonts w:ascii="Times New Roman"/>
          <w:b w:val="false"/>
          <w:i w:val="false"/>
          <w:color w:val="000000"/>
          <w:sz w:val="28"/>
        </w:rPr>
        <w:t>
      29. Банковская гарантия не может быть отозвана до исполнения плательщиком обязательства по уплате таможенных пошлин, налогов.</w:t>
      </w:r>
      <w:r>
        <w:br/>
      </w:r>
      <w:r>
        <w:rPr>
          <w:rFonts w:ascii="Times New Roman"/>
          <w:b w:val="false"/>
          <w:i w:val="false"/>
          <w:color w:val="000000"/>
          <w:sz w:val="28"/>
        </w:rPr>
        <w:t>
</w:t>
      </w:r>
      <w:r>
        <w:rPr>
          <w:rFonts w:ascii="Times New Roman"/>
          <w:b w:val="false"/>
          <w:i w:val="false"/>
          <w:color w:val="000000"/>
          <w:sz w:val="28"/>
        </w:rPr>
        <w:t>
      30. При неисполнении плательщиком обязательства, обеспеченного банковской гарантией, таможенный орган до истечения срока гарантии предъявляет требование к банку-гаранту об исполнении обязательства плательщика в размере выданной банковской гарантии.</w:t>
      </w:r>
      <w:r>
        <w:br/>
      </w:r>
      <w:r>
        <w:rPr>
          <w:rFonts w:ascii="Times New Roman"/>
          <w:b w:val="false"/>
          <w:i w:val="false"/>
          <w:color w:val="000000"/>
          <w:sz w:val="28"/>
        </w:rPr>
        <w:t>
</w:t>
      </w:r>
      <w:r>
        <w:rPr>
          <w:rFonts w:ascii="Times New Roman"/>
          <w:b w:val="false"/>
          <w:i w:val="false"/>
          <w:color w:val="000000"/>
          <w:sz w:val="28"/>
        </w:rPr>
        <w:t>
      31. Банковская гарантия снимается с контроля, а банк-гарант уведомляется таможенным органом о прекращении действия гарантии в случаях исполнения плательщиком обязательств, во исполнение которых была представлена банковская гарантия.</w:t>
      </w:r>
    </w:p>
    <w:bookmarkEnd w:id="10"/>
    <w:bookmarkStart w:name="z71" w:id="11"/>
    <w:p>
      <w:pPr>
        <w:spacing w:after="0"/>
        <w:ind w:left="0"/>
        <w:jc w:val="left"/>
      </w:pPr>
      <w:r>
        <w:rPr>
          <w:rFonts w:ascii="Times New Roman"/>
          <w:b/>
          <w:i w:val="false"/>
          <w:color w:val="000000"/>
        </w:rPr>
        <w:t xml:space="preserve"> 
Порядок учета договора поручительства</w:t>
      </w:r>
    </w:p>
    <w:bookmarkEnd w:id="11"/>
    <w:bookmarkStart w:name="z72" w:id="12"/>
    <w:p>
      <w:pPr>
        <w:spacing w:after="0"/>
        <w:ind w:left="0"/>
        <w:jc w:val="both"/>
      </w:pPr>
      <w:r>
        <w:rPr>
          <w:rFonts w:ascii="Times New Roman"/>
          <w:b w:val="false"/>
          <w:i w:val="false"/>
          <w:color w:val="000000"/>
          <w:sz w:val="28"/>
        </w:rPr>
        <w:t>
      32. Таможенным органом ведется учет договоров поручительства в реестре договоров поручительства.</w:t>
      </w:r>
      <w:r>
        <w:br/>
      </w:r>
      <w:r>
        <w:rPr>
          <w:rFonts w:ascii="Times New Roman"/>
          <w:b w:val="false"/>
          <w:i w:val="false"/>
          <w:color w:val="000000"/>
          <w:sz w:val="28"/>
        </w:rPr>
        <w:t>
</w:t>
      </w:r>
      <w:r>
        <w:rPr>
          <w:rFonts w:ascii="Times New Roman"/>
          <w:b w:val="false"/>
          <w:i w:val="false"/>
          <w:color w:val="000000"/>
          <w:sz w:val="28"/>
        </w:rPr>
        <w:t>
      33. Поручитель несет перед таможенным органом ответственность в том же объеме, что и плательщик, включая уплату пеней, согласно </w:t>
      </w:r>
      <w:r>
        <w:rPr>
          <w:rFonts w:ascii="Times New Roman"/>
          <w:b w:val="false"/>
          <w:i w:val="false"/>
          <w:color w:val="000000"/>
          <w:sz w:val="28"/>
        </w:rPr>
        <w:t>статье 147</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34. Договор поручительства снимается с контроля, а поручитель уведомляется таможенным органом о прекращении действия договора поручительства в случаях исполнения плательщиком обязательств, во исполнение которых был заключен договор поручительства.</w:t>
      </w:r>
    </w:p>
    <w:bookmarkEnd w:id="12"/>
    <w:bookmarkStart w:name="z75" w:id="13"/>
    <w:p>
      <w:pPr>
        <w:spacing w:after="0"/>
        <w:ind w:left="0"/>
        <w:jc w:val="left"/>
      </w:pPr>
      <w:r>
        <w:rPr>
          <w:rFonts w:ascii="Times New Roman"/>
          <w:b/>
          <w:i w:val="false"/>
          <w:color w:val="000000"/>
        </w:rPr>
        <w:t xml:space="preserve"> 
Порядок учета залога имущества</w:t>
      </w:r>
    </w:p>
    <w:bookmarkEnd w:id="13"/>
    <w:bookmarkStart w:name="z76" w:id="14"/>
    <w:p>
      <w:pPr>
        <w:spacing w:after="0"/>
        <w:ind w:left="0"/>
        <w:jc w:val="both"/>
      </w:pPr>
      <w:r>
        <w:rPr>
          <w:rFonts w:ascii="Times New Roman"/>
          <w:b w:val="false"/>
          <w:i w:val="false"/>
          <w:color w:val="000000"/>
          <w:sz w:val="28"/>
        </w:rPr>
        <w:t>
      35. Таможенный орган в качестве обеспечения уплаты таможенных пошлин, налогов принимает залог имущества на основании договора залога имущества, оформленного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и  </w:t>
      </w:r>
      <w:r>
        <w:rPr>
          <w:rFonts w:ascii="Times New Roman"/>
          <w:b w:val="false"/>
          <w:i w:val="false"/>
          <w:color w:val="000000"/>
          <w:sz w:val="28"/>
        </w:rPr>
        <w:t>таможенным</w:t>
      </w:r>
      <w:r>
        <w:rPr>
          <w:rFonts w:ascii="Times New Roman"/>
          <w:b w:val="false"/>
          <w:i w:val="false"/>
          <w:color w:val="000000"/>
          <w:sz w:val="28"/>
        </w:rPr>
        <w:t xml:space="preserve"> законодательствами Республики Казахстан.</w:t>
      </w:r>
      <w:r>
        <w:br/>
      </w:r>
      <w:r>
        <w:rPr>
          <w:rFonts w:ascii="Times New Roman"/>
          <w:b w:val="false"/>
          <w:i w:val="false"/>
          <w:color w:val="000000"/>
          <w:sz w:val="28"/>
        </w:rPr>
        <w:t>
</w:t>
      </w:r>
      <w:r>
        <w:rPr>
          <w:rFonts w:ascii="Times New Roman"/>
          <w:b w:val="false"/>
          <w:i w:val="false"/>
          <w:color w:val="000000"/>
          <w:sz w:val="28"/>
        </w:rPr>
        <w:t>
      36. Обеспечение уплаты таможенных пошлин, налогов в виде залога имущества распространяется только на обязательства, которые возникают у плательщика перед таможенным органом, заключившим с этим плательщиком договор залога.</w:t>
      </w:r>
      <w:r>
        <w:br/>
      </w:r>
      <w:r>
        <w:rPr>
          <w:rFonts w:ascii="Times New Roman"/>
          <w:b w:val="false"/>
          <w:i w:val="false"/>
          <w:color w:val="000000"/>
          <w:sz w:val="28"/>
        </w:rPr>
        <w:t>
</w:t>
      </w:r>
      <w:r>
        <w:rPr>
          <w:rFonts w:ascii="Times New Roman"/>
          <w:b w:val="false"/>
          <w:i w:val="false"/>
          <w:color w:val="000000"/>
          <w:sz w:val="28"/>
        </w:rPr>
        <w:t>
      37. Таможенным органом ведется учет договоров залога имущества в реестре договоров залога имущества.</w:t>
      </w:r>
      <w:r>
        <w:br/>
      </w:r>
      <w:r>
        <w:rPr>
          <w:rFonts w:ascii="Times New Roman"/>
          <w:b w:val="false"/>
          <w:i w:val="false"/>
          <w:color w:val="000000"/>
          <w:sz w:val="28"/>
        </w:rPr>
        <w:t>
</w:t>
      </w:r>
      <w:r>
        <w:rPr>
          <w:rFonts w:ascii="Times New Roman"/>
          <w:b w:val="false"/>
          <w:i w:val="false"/>
          <w:color w:val="000000"/>
          <w:sz w:val="28"/>
        </w:rPr>
        <w:t>
      38. При наступлении срока исполнения обязательств перед таможенными органами, если эти обязательства не будут исполнены, таможенный орган обращает взыскание на предмет залога в </w:t>
      </w:r>
      <w:r>
        <w:rPr>
          <w:rFonts w:ascii="Times New Roman"/>
          <w:b w:val="false"/>
          <w:i w:val="false"/>
          <w:color w:val="000000"/>
          <w:sz w:val="28"/>
        </w:rPr>
        <w:t>судебном порядке</w:t>
      </w:r>
      <w:r>
        <w:rPr>
          <w:rFonts w:ascii="Times New Roman"/>
          <w:b w:val="false"/>
          <w:i w:val="false"/>
          <w:color w:val="000000"/>
          <w:sz w:val="28"/>
        </w:rPr>
        <w:t>, если иное не предусмотрено договором залога.</w:t>
      </w:r>
      <w:r>
        <w:br/>
      </w:r>
      <w:r>
        <w:rPr>
          <w:rFonts w:ascii="Times New Roman"/>
          <w:b w:val="false"/>
          <w:i w:val="false"/>
          <w:color w:val="000000"/>
          <w:sz w:val="28"/>
        </w:rPr>
        <w:t>
</w:t>
      </w:r>
      <w:r>
        <w:rPr>
          <w:rFonts w:ascii="Times New Roman"/>
          <w:b w:val="false"/>
          <w:i w:val="false"/>
          <w:color w:val="000000"/>
          <w:sz w:val="28"/>
        </w:rPr>
        <w:t>
      39. Договор залога имущества снимается с контроля, а залогодатель уведомляется таможенным органом о прекращении действия договора залога имущества в случаях исполнения плательщиком обязательств, во исполнение которых был заключен договор залога имущества.</w:t>
      </w:r>
    </w:p>
    <w:bookmarkEnd w:id="14"/>
    <w:bookmarkStart w:name="z81" w:id="15"/>
    <w:p>
      <w:pPr>
        <w:spacing w:after="0"/>
        <w:ind w:left="0"/>
        <w:jc w:val="left"/>
      </w:pPr>
      <w:r>
        <w:rPr>
          <w:rFonts w:ascii="Times New Roman"/>
          <w:b/>
          <w:i w:val="false"/>
          <w:color w:val="000000"/>
        </w:rPr>
        <w:t xml:space="preserve"> 
Порядок учета договора страхования</w:t>
      </w:r>
    </w:p>
    <w:bookmarkEnd w:id="15"/>
    <w:bookmarkStart w:name="z82" w:id="16"/>
    <w:p>
      <w:pPr>
        <w:spacing w:after="0"/>
        <w:ind w:left="0"/>
        <w:jc w:val="both"/>
      </w:pPr>
      <w:r>
        <w:rPr>
          <w:rFonts w:ascii="Times New Roman"/>
          <w:b w:val="false"/>
          <w:i w:val="false"/>
          <w:color w:val="000000"/>
          <w:sz w:val="28"/>
        </w:rPr>
        <w:t>
      40. Страховые организации осуществляют выдачу договоров страхования на основании </w:t>
      </w:r>
      <w:r>
        <w:rPr>
          <w:rFonts w:ascii="Times New Roman"/>
          <w:b w:val="false"/>
          <w:i w:val="false"/>
          <w:color w:val="000000"/>
          <w:sz w:val="28"/>
        </w:rPr>
        <w:t>лицензий</w:t>
      </w:r>
      <w:r>
        <w:rPr>
          <w:rFonts w:ascii="Times New Roman"/>
          <w:b w:val="false"/>
          <w:i w:val="false"/>
          <w:color w:val="000000"/>
          <w:sz w:val="28"/>
        </w:rPr>
        <w:t> </w:t>
      </w:r>
      <w:r>
        <w:rPr>
          <w:rFonts w:ascii="Times New Roman"/>
          <w:b w:val="false"/>
          <w:i w:val="false"/>
          <w:color w:val="000000"/>
          <w:sz w:val="28"/>
        </w:rPr>
        <w:t>уполномоченного органа</w:t>
      </w:r>
      <w:r>
        <w:rPr>
          <w:rFonts w:ascii="Times New Roman"/>
          <w:b w:val="false"/>
          <w:i w:val="false"/>
          <w:color w:val="000000"/>
          <w:sz w:val="28"/>
        </w:rPr>
        <w:t xml:space="preserve"> по регулированию и надзору финансового рынка и финансовых организаций в  соответствии с нормами гражданского и таможенного законодательств Республики Казахстан и с учетом требований нормативных правовых актов уполномоченного органа по регулированию и надзору финансового рынка и финансовых организаций, регулирующих порядок проведения указанных операций.</w:t>
      </w:r>
      <w:r>
        <w:br/>
      </w:r>
      <w:r>
        <w:rPr>
          <w:rFonts w:ascii="Times New Roman"/>
          <w:b w:val="false"/>
          <w:i w:val="false"/>
          <w:color w:val="000000"/>
          <w:sz w:val="28"/>
        </w:rPr>
        <w:t>
</w:t>
      </w:r>
      <w:r>
        <w:rPr>
          <w:rFonts w:ascii="Times New Roman"/>
          <w:b w:val="false"/>
          <w:i w:val="false"/>
          <w:color w:val="000000"/>
          <w:sz w:val="28"/>
        </w:rPr>
        <w:t>
      41. Договор страхования в таможенный орган представляется плательщиком.</w:t>
      </w:r>
      <w:r>
        <w:br/>
      </w:r>
      <w:r>
        <w:rPr>
          <w:rFonts w:ascii="Times New Roman"/>
          <w:b w:val="false"/>
          <w:i w:val="false"/>
          <w:color w:val="000000"/>
          <w:sz w:val="28"/>
        </w:rPr>
        <w:t>
</w:t>
      </w:r>
      <w:r>
        <w:rPr>
          <w:rFonts w:ascii="Times New Roman"/>
          <w:b w:val="false"/>
          <w:i w:val="false"/>
          <w:color w:val="000000"/>
          <w:sz w:val="28"/>
        </w:rPr>
        <w:t>
      42. Таможенным органом ведется учет договоров страхования в реестре договоров страхования.</w:t>
      </w:r>
      <w:r>
        <w:br/>
      </w:r>
      <w:r>
        <w:rPr>
          <w:rFonts w:ascii="Times New Roman"/>
          <w:b w:val="false"/>
          <w:i w:val="false"/>
          <w:color w:val="000000"/>
          <w:sz w:val="28"/>
        </w:rPr>
        <w:t>
</w:t>
      </w:r>
      <w:r>
        <w:rPr>
          <w:rFonts w:ascii="Times New Roman"/>
          <w:b w:val="false"/>
          <w:i w:val="false"/>
          <w:color w:val="000000"/>
          <w:sz w:val="28"/>
        </w:rPr>
        <w:t>
      43. Таможенные органы, при возникновении сомнений в отношении подлинности и/или содержания представленного плательщиком договора страхования, запрашивает подтверждение в письменной форме у страховой организации, осуществившей такое страхование.</w:t>
      </w:r>
      <w:r>
        <w:br/>
      </w:r>
      <w:r>
        <w:rPr>
          <w:rFonts w:ascii="Times New Roman"/>
          <w:b w:val="false"/>
          <w:i w:val="false"/>
          <w:color w:val="000000"/>
          <w:sz w:val="28"/>
        </w:rPr>
        <w:t>
</w:t>
      </w:r>
      <w:r>
        <w:rPr>
          <w:rFonts w:ascii="Times New Roman"/>
          <w:b w:val="false"/>
          <w:i w:val="false"/>
          <w:color w:val="000000"/>
          <w:sz w:val="28"/>
        </w:rPr>
        <w:t>
      44. При неисполнении плательщиком обязательства, обеспеченного договором страхования, таможенный орган до истечения срока гарантии предъявляет требование к страховой организации об исполнении обязательства плательщика в размере суммы страховой выплаты по договору страхования.</w:t>
      </w:r>
      <w:r>
        <w:br/>
      </w:r>
      <w:r>
        <w:rPr>
          <w:rFonts w:ascii="Times New Roman"/>
          <w:b w:val="false"/>
          <w:i w:val="false"/>
          <w:color w:val="000000"/>
          <w:sz w:val="28"/>
        </w:rPr>
        <w:t>
</w:t>
      </w:r>
      <w:r>
        <w:rPr>
          <w:rFonts w:ascii="Times New Roman"/>
          <w:b w:val="false"/>
          <w:i w:val="false"/>
          <w:color w:val="000000"/>
          <w:sz w:val="28"/>
        </w:rPr>
        <w:t>
      45. При наступлении страхового случая, сумма страховой выплаты по договору страхования, заключенному между плательщиком и страховой организацией, подлежит обязательному перечислению в бюджет.</w:t>
      </w:r>
      <w:r>
        <w:br/>
      </w:r>
      <w:r>
        <w:rPr>
          <w:rFonts w:ascii="Times New Roman"/>
          <w:b w:val="false"/>
          <w:i w:val="false"/>
          <w:color w:val="000000"/>
          <w:sz w:val="28"/>
        </w:rPr>
        <w:t>
</w:t>
      </w:r>
      <w:r>
        <w:rPr>
          <w:rFonts w:ascii="Times New Roman"/>
          <w:b w:val="false"/>
          <w:i w:val="false"/>
          <w:color w:val="000000"/>
          <w:sz w:val="28"/>
        </w:rPr>
        <w:t>
      46. Договор страхования снимается с контроля, а страховая организация уведомляется таможенным органом о прекращении действия договора страхования в случаях исполнения плательщиком обязательств, во исполнение которых был представлен договор страхования.</w:t>
      </w:r>
    </w:p>
    <w:bookmarkEnd w:id="16"/>
    <w:bookmarkStart w:name="z89" w:id="17"/>
    <w:p>
      <w:pPr>
        <w:spacing w:after="0"/>
        <w:ind w:left="0"/>
        <w:jc w:val="left"/>
      </w:pPr>
      <w:r>
        <w:rPr>
          <w:rFonts w:ascii="Times New Roman"/>
          <w:b/>
          <w:i w:val="false"/>
          <w:color w:val="000000"/>
        </w:rPr>
        <w:t xml:space="preserve"> 
3. Порядок определения суммы обеспечения уплаты</w:t>
      </w:r>
      <w:r>
        <w:br/>
      </w:r>
      <w:r>
        <w:rPr>
          <w:rFonts w:ascii="Times New Roman"/>
          <w:b/>
          <w:i w:val="false"/>
          <w:color w:val="000000"/>
        </w:rPr>
        <w:t>
таможенных пошлин, налогов</w:t>
      </w:r>
    </w:p>
    <w:bookmarkEnd w:id="17"/>
    <w:bookmarkStart w:name="z90" w:id="18"/>
    <w:p>
      <w:pPr>
        <w:spacing w:after="0"/>
        <w:ind w:left="0"/>
        <w:jc w:val="both"/>
      </w:pPr>
      <w:r>
        <w:rPr>
          <w:rFonts w:ascii="Times New Roman"/>
          <w:b w:val="false"/>
          <w:i w:val="false"/>
          <w:color w:val="000000"/>
          <w:sz w:val="28"/>
        </w:rPr>
        <w:t>
      47.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151 и </w:t>
      </w:r>
      <w:r>
        <w:rPr>
          <w:rFonts w:ascii="Times New Roman"/>
          <w:b w:val="false"/>
          <w:i w:val="false"/>
          <w:color w:val="000000"/>
          <w:sz w:val="28"/>
        </w:rPr>
        <w:t>главой 3</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48. Если при установлении суммы обеспечения уплаты таможенных пошлин, налогов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сумма обеспечения определяется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в таможенном органе сведений следующими способами:</w:t>
      </w:r>
      <w:r>
        <w:br/>
      </w:r>
      <w:r>
        <w:rPr>
          <w:rFonts w:ascii="Times New Roman"/>
          <w:b w:val="false"/>
          <w:i w:val="false"/>
          <w:color w:val="000000"/>
          <w:sz w:val="28"/>
        </w:rPr>
        <w:t>
</w:t>
      </w:r>
      <w:r>
        <w:rPr>
          <w:rFonts w:ascii="Times New Roman"/>
          <w:b w:val="false"/>
          <w:i w:val="false"/>
          <w:color w:val="000000"/>
          <w:sz w:val="28"/>
        </w:rPr>
        <w:t>
      проведение таможенной экспертизы;</w:t>
      </w:r>
      <w:r>
        <w:br/>
      </w:r>
      <w:r>
        <w:rPr>
          <w:rFonts w:ascii="Times New Roman"/>
          <w:b w:val="false"/>
          <w:i w:val="false"/>
          <w:color w:val="000000"/>
          <w:sz w:val="28"/>
        </w:rPr>
        <w:t>
</w:t>
      </w:r>
      <w:r>
        <w:rPr>
          <w:rFonts w:ascii="Times New Roman"/>
          <w:b w:val="false"/>
          <w:i w:val="false"/>
          <w:color w:val="000000"/>
          <w:sz w:val="28"/>
        </w:rPr>
        <w:t>
      использование справочной информации (журналы, буклеты, каталоги, справочники и другие);</w:t>
      </w:r>
      <w:r>
        <w:br/>
      </w:r>
      <w:r>
        <w:rPr>
          <w:rFonts w:ascii="Times New Roman"/>
          <w:b w:val="false"/>
          <w:i w:val="false"/>
          <w:color w:val="000000"/>
          <w:sz w:val="28"/>
        </w:rPr>
        <w:t>
</w:t>
      </w:r>
      <w:r>
        <w:rPr>
          <w:rFonts w:ascii="Times New Roman"/>
          <w:b w:val="false"/>
          <w:i w:val="false"/>
          <w:color w:val="000000"/>
          <w:sz w:val="28"/>
        </w:rPr>
        <w:t>
      использование технической документации и (или) идентификационных документов;</w:t>
      </w:r>
      <w:r>
        <w:br/>
      </w:r>
      <w:r>
        <w:rPr>
          <w:rFonts w:ascii="Times New Roman"/>
          <w:b w:val="false"/>
          <w:i w:val="false"/>
          <w:color w:val="000000"/>
          <w:sz w:val="28"/>
        </w:rPr>
        <w:t>
</w:t>
      </w:r>
      <w:r>
        <w:rPr>
          <w:rFonts w:ascii="Times New Roman"/>
          <w:b w:val="false"/>
          <w:i w:val="false"/>
          <w:color w:val="000000"/>
          <w:sz w:val="28"/>
        </w:rPr>
        <w:t>
      использование официальных интернет-ресурсов.</w:t>
      </w:r>
    </w:p>
    <w:bookmarkEnd w:id="18"/>
    <w:bookmarkStart w:name="z96"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учета в таможенных  </w:t>
      </w:r>
      <w:r>
        <w:br/>
      </w:r>
      <w:r>
        <w:rPr>
          <w:rFonts w:ascii="Times New Roman"/>
          <w:b w:val="false"/>
          <w:i w:val="false"/>
          <w:color w:val="000000"/>
          <w:sz w:val="28"/>
        </w:rPr>
        <w:t xml:space="preserve">
органах обеспечения уплаты   </w:t>
      </w:r>
      <w:r>
        <w:br/>
      </w:r>
      <w:r>
        <w:rPr>
          <w:rFonts w:ascii="Times New Roman"/>
          <w:b w:val="false"/>
          <w:i w:val="false"/>
          <w:color w:val="000000"/>
          <w:sz w:val="28"/>
        </w:rPr>
        <w:t xml:space="preserve">
таможенных пошлин, налогов и   </w:t>
      </w:r>
      <w:r>
        <w:br/>
      </w:r>
      <w:r>
        <w:rPr>
          <w:rFonts w:ascii="Times New Roman"/>
          <w:b w:val="false"/>
          <w:i w:val="false"/>
          <w:color w:val="000000"/>
          <w:sz w:val="28"/>
        </w:rPr>
        <w:t xml:space="preserve">
определения суммы обеспечения  </w:t>
      </w:r>
      <w:r>
        <w:br/>
      </w:r>
      <w:r>
        <w:rPr>
          <w:rFonts w:ascii="Times New Roman"/>
          <w:b w:val="false"/>
          <w:i w:val="false"/>
          <w:color w:val="000000"/>
          <w:sz w:val="28"/>
        </w:rPr>
        <w:t>
уплаты таможенных пошлин, налогов</w:t>
      </w:r>
    </w:p>
    <w:bookmarkEnd w:id="19"/>
    <w:bookmarkStart w:name="z97" w:id="20"/>
    <w:p>
      <w:pPr>
        <w:spacing w:after="0"/>
        <w:ind w:left="0"/>
        <w:jc w:val="both"/>
      </w:pPr>
      <w:r>
        <w:rPr>
          <w:rFonts w:ascii="Times New Roman"/>
          <w:b w:val="false"/>
          <w:i w:val="false"/>
          <w:color w:val="000000"/>
          <w:sz w:val="28"/>
        </w:rPr>
        <w:t>
</w:t>
      </w:r>
      <w:r>
        <w:rPr>
          <w:rFonts w:ascii="Times New Roman"/>
          <w:b/>
          <w:i w:val="false"/>
          <w:color w:val="000000"/>
          <w:sz w:val="28"/>
        </w:rPr>
        <w:t>     Карточка обеспечения уплаты таможенных пошлин, налогов</w:t>
      </w:r>
    </w:p>
    <w:bookmarkEnd w:id="20"/>
    <w:p>
      <w:pPr>
        <w:spacing w:after="0"/>
        <w:ind w:left="0"/>
        <w:jc w:val="both"/>
      </w:pPr>
      <w:r>
        <w:rPr>
          <w:rFonts w:ascii="Times New Roman"/>
          <w:b w:val="false"/>
          <w:i w:val="false"/>
          <w:color w:val="000000"/>
          <w:sz w:val="28"/>
        </w:rPr>
        <w:t>               № ________ от "__" ________ 20__ года</w:t>
      </w:r>
    </w:p>
    <w:p>
      <w:pPr>
        <w:spacing w:after="0"/>
        <w:ind w:left="0"/>
        <w:jc w:val="both"/>
      </w:pPr>
      <w:r>
        <w:rPr>
          <w:rFonts w:ascii="Times New Roman"/>
          <w:b w:val="false"/>
          <w:i w:val="false"/>
          <w:color w:val="000000"/>
          <w:sz w:val="28"/>
        </w:rPr>
        <w:t>1. Выдано 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(наименование и полный юридический адрес лица (фамилия, имя и отчество,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физического лица номер и дату выдачи документа, удостоверяющего</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личность заявителя, а также адрес его постоянного места жительства)</w:t>
      </w:r>
    </w:p>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(регистрационный номер налогоплательщика)</w:t>
      </w:r>
    </w:p>
    <w:p>
      <w:pPr>
        <w:spacing w:after="0"/>
        <w:ind w:left="0"/>
        <w:jc w:val="both"/>
      </w:pPr>
      <w:r>
        <w:rPr>
          <w:rFonts w:ascii="Times New Roman"/>
          <w:b w:val="false"/>
          <w:i w:val="false"/>
          <w:color w:val="000000"/>
          <w:sz w:val="28"/>
        </w:rPr>
        <w:t>3.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вид операции</w:t>
      </w:r>
    </w:p>
    <w:p>
      <w:pPr>
        <w:spacing w:after="0"/>
        <w:ind w:left="0"/>
        <w:jc w:val="both"/>
      </w:pPr>
      <w:r>
        <w:rPr>
          <w:rFonts w:ascii="Times New Roman"/>
          <w:b w:val="false"/>
          <w:i w:val="false"/>
          <w:color w:val="000000"/>
          <w:sz w:val="28"/>
        </w:rPr>
        <w:t>4.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(способ и размер суммы обеспечения уплаты таможенных пошлин, налогов)</w:t>
      </w:r>
    </w:p>
    <w:p>
      <w:pPr>
        <w:spacing w:after="0"/>
        <w:ind w:left="0"/>
        <w:jc w:val="both"/>
      </w:pPr>
      <w:r>
        <w:rPr>
          <w:rFonts w:ascii="Times New Roman"/>
          <w:b w:val="false"/>
          <w:i w:val="false"/>
          <w:color w:val="000000"/>
          <w:sz w:val="28"/>
        </w:rPr>
        <w:t>5.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(информацию о лице, являющемся гарантом обеспечения уплаты таможенных</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пошлин, налогов (банке, поручителе, залогодателе, страховой организации)</w:t>
      </w:r>
    </w:p>
    <w:p>
      <w:pPr>
        <w:spacing w:after="0"/>
        <w:ind w:left="0"/>
        <w:jc w:val="both"/>
      </w:pPr>
      <w:r>
        <w:rPr>
          <w:rFonts w:ascii="Times New Roman"/>
          <w:b w:val="false"/>
          <w:i w:val="false"/>
          <w:color w:val="000000"/>
          <w:sz w:val="28"/>
        </w:rPr>
        <w:t>6.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(срок действия указанного обеспечения уплаты таможенных пошлин, налогов)</w:t>
      </w:r>
    </w:p>
    <w:p>
      <w:pPr>
        <w:spacing w:after="0"/>
        <w:ind w:left="0"/>
        <w:jc w:val="both"/>
      </w:pPr>
      <w:r>
        <w:rPr>
          <w:rFonts w:ascii="Times New Roman"/>
          <w:b w:val="false"/>
          <w:i w:val="false"/>
          <w:color w:val="000000"/>
          <w:sz w:val="28"/>
        </w:rPr>
        <w:t>7.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(таможенный орган, в котором будет совершаться таможенная операция)</w:t>
      </w:r>
    </w:p>
    <w:p>
      <w:pPr>
        <w:spacing w:after="0"/>
        <w:ind w:left="0"/>
        <w:jc w:val="both"/>
      </w:pPr>
      <w:r>
        <w:rPr>
          <w:rFonts w:ascii="Times New Roman"/>
          <w:b w:val="false"/>
          <w:i w:val="false"/>
          <w:color w:val="000000"/>
          <w:sz w:val="28"/>
        </w:rPr>
        <w:t>8.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(является ли данное обеспечение генеральным обеспечением уплаты</w:t>
      </w:r>
      <w:r>
        <w:br/>
      </w:r>
      <w:r>
        <w:rPr>
          <w:rFonts w:ascii="Times New Roman"/>
          <w:b w:val="false"/>
          <w:i w:val="false"/>
          <w:color w:val="000000"/>
          <w:sz w:val="28"/>
        </w:rPr>
        <w:t>
</w:t>
      </w:r>
      <w:r>
        <w:rPr>
          <w:rFonts w:ascii="Times New Roman"/>
          <w:b w:val="false"/>
          <w:i/>
          <w:color w:val="000000"/>
          <w:sz w:val="28"/>
        </w:rPr>
        <w:t>                                  таможенных пошлин, налогов)</w:t>
      </w:r>
    </w:p>
    <w:p>
      <w:pPr>
        <w:spacing w:after="0"/>
        <w:ind w:left="0"/>
        <w:jc w:val="both"/>
      </w:pPr>
      <w:r>
        <w:rPr>
          <w:rFonts w:ascii="Times New Roman"/>
          <w:b w:val="false"/>
          <w:i w:val="false"/>
          <w:color w:val="000000"/>
          <w:sz w:val="28"/>
        </w:rPr>
        <w:t>9.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(номер ПГО при применении генерального обеспечения)</w:t>
      </w:r>
    </w:p>
    <w:p>
      <w:pPr>
        <w:spacing w:after="0"/>
        <w:ind w:left="0"/>
        <w:jc w:val="both"/>
      </w:pPr>
      <w:r>
        <w:rPr>
          <w:rFonts w:ascii="Times New Roman"/>
          <w:b w:val="false"/>
          <w:i w:val="false"/>
          <w:color w:val="000000"/>
          <w:sz w:val="28"/>
        </w:rPr>
        <w:t>10. _________________________________________________________________</w:t>
      </w:r>
      <w:r>
        <w:br/>
      </w:r>
      <w:r>
        <w:rPr>
          <w:rFonts w:ascii="Times New Roman"/>
          <w:b w:val="false"/>
          <w:i w:val="false"/>
          <w:color w:val="000000"/>
          <w:sz w:val="28"/>
        </w:rPr>
        <w:t>
      </w:t>
      </w:r>
      <w:r>
        <w:rPr>
          <w:rFonts w:ascii="Times New Roman"/>
          <w:b w:val="false"/>
          <w:i/>
          <w:color w:val="000000"/>
          <w:sz w:val="28"/>
        </w:rPr>
        <w:t>(Ф.И.О. должностного лица таможенного органа, выдавшего карточку обеспечения)</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color w:val="000000"/>
          <w:sz w:val="28"/>
        </w:rPr>
        <w:t xml:space="preserve">(подпись и личная номерная печать)  </w:t>
      </w:r>
    </w:p>
    <w:bookmarkStart w:name="z98"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учета в таможенных  </w:t>
      </w:r>
      <w:r>
        <w:br/>
      </w:r>
      <w:r>
        <w:rPr>
          <w:rFonts w:ascii="Times New Roman"/>
          <w:b w:val="false"/>
          <w:i w:val="false"/>
          <w:color w:val="000000"/>
          <w:sz w:val="28"/>
        </w:rPr>
        <w:t xml:space="preserve">
органах обеспечения уплаты   </w:t>
      </w:r>
      <w:r>
        <w:br/>
      </w:r>
      <w:r>
        <w:rPr>
          <w:rFonts w:ascii="Times New Roman"/>
          <w:b w:val="false"/>
          <w:i w:val="false"/>
          <w:color w:val="000000"/>
          <w:sz w:val="28"/>
        </w:rPr>
        <w:t xml:space="preserve">
таможенных пошлин, налогов и   </w:t>
      </w:r>
      <w:r>
        <w:br/>
      </w:r>
      <w:r>
        <w:rPr>
          <w:rFonts w:ascii="Times New Roman"/>
          <w:b w:val="false"/>
          <w:i w:val="false"/>
          <w:color w:val="000000"/>
          <w:sz w:val="28"/>
        </w:rPr>
        <w:t xml:space="preserve">
определения суммы обеспечения  </w:t>
      </w:r>
      <w:r>
        <w:br/>
      </w:r>
      <w:r>
        <w:rPr>
          <w:rFonts w:ascii="Times New Roman"/>
          <w:b w:val="false"/>
          <w:i w:val="false"/>
          <w:color w:val="000000"/>
          <w:sz w:val="28"/>
        </w:rPr>
        <w:t>
уплаты таможенных пошлин, налогов</w:t>
      </w:r>
    </w:p>
    <w:bookmarkEnd w:id="21"/>
    <w:bookmarkStart w:name="z99" w:id="22"/>
    <w:p>
      <w:pPr>
        <w:spacing w:after="0"/>
        <w:ind w:left="0"/>
        <w:jc w:val="left"/>
      </w:pPr>
      <w:r>
        <w:rPr>
          <w:rFonts w:ascii="Times New Roman"/>
          <w:b/>
          <w:i w:val="false"/>
          <w:color w:val="000000"/>
        </w:rPr>
        <w:t xml:space="preserve"> 
Реестр карточек обеспечения уплаты таможенных пошлин, налогов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788"/>
        <w:gridCol w:w="1002"/>
        <w:gridCol w:w="1264"/>
        <w:gridCol w:w="1320"/>
        <w:gridCol w:w="1171"/>
        <w:gridCol w:w="1115"/>
        <w:gridCol w:w="1228"/>
        <w:gridCol w:w="1133"/>
        <w:gridCol w:w="1273"/>
        <w:gridCol w:w="1254"/>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карточки</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заяви-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кар-</w:t>
            </w:r>
            <w:r>
              <w:br/>
            </w:r>
            <w:r>
              <w:rPr>
                <w:rFonts w:ascii="Times New Roman"/>
                <w:b w:val="false"/>
                <w:i w:val="false"/>
                <w:color w:val="000000"/>
                <w:sz w:val="20"/>
              </w:rPr>
              <w:t>
</w:t>
            </w:r>
            <w:r>
              <w:rPr>
                <w:rFonts w:ascii="Times New Roman"/>
                <w:b w:val="false"/>
                <w:i w:val="false"/>
                <w:color w:val="000000"/>
                <w:sz w:val="20"/>
              </w:rPr>
              <w:t>точки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заяви-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карточки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налого-</w:t>
            </w:r>
            <w:r>
              <w:br/>
            </w:r>
            <w:r>
              <w:rPr>
                <w:rFonts w:ascii="Times New Roman"/>
                <w:b w:val="false"/>
                <w:i w:val="false"/>
                <w:color w:val="000000"/>
                <w:sz w:val="20"/>
              </w:rPr>
              <w:t>
</w:t>
            </w:r>
            <w:r>
              <w:rPr>
                <w:rFonts w:ascii="Times New Roman"/>
                <w:b w:val="false"/>
                <w:i w:val="false"/>
                <w:color w:val="000000"/>
                <w:sz w:val="20"/>
              </w:rPr>
              <w:t>платель-</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заяви-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карточ-</w:t>
            </w:r>
            <w:r>
              <w:br/>
            </w:r>
            <w:r>
              <w:rPr>
                <w:rFonts w:ascii="Times New Roman"/>
                <w:b w:val="false"/>
                <w:i w:val="false"/>
                <w:color w:val="000000"/>
                <w:sz w:val="20"/>
              </w:rPr>
              <w:t>
</w:t>
            </w:r>
            <w:r>
              <w:rPr>
                <w:rFonts w:ascii="Times New Roman"/>
                <w:b w:val="false"/>
                <w:i w:val="false"/>
                <w:color w:val="000000"/>
                <w:sz w:val="20"/>
              </w:rPr>
              <w:t>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r>
              <w:br/>
            </w:r>
            <w:r>
              <w:rPr>
                <w:rFonts w:ascii="Times New Roman"/>
                <w:b w:val="false"/>
                <w:i w:val="false"/>
                <w:color w:val="000000"/>
                <w:sz w:val="20"/>
              </w:rPr>
              <w:t>
</w:t>
            </w:r>
            <w:r>
              <w:rPr>
                <w:rFonts w:ascii="Times New Roman"/>
                <w:b w:val="false"/>
                <w:i w:val="false"/>
                <w:color w:val="000000"/>
                <w:sz w:val="20"/>
              </w:rPr>
              <w:t>(банк,</w:t>
            </w:r>
            <w:r>
              <w:br/>
            </w:r>
            <w:r>
              <w:rPr>
                <w:rFonts w:ascii="Times New Roman"/>
                <w:b w:val="false"/>
                <w:i w:val="false"/>
                <w:color w:val="000000"/>
                <w:sz w:val="20"/>
              </w:rPr>
              <w:t>
</w:t>
            </w:r>
            <w:r>
              <w:rPr>
                <w:rFonts w:ascii="Times New Roman"/>
                <w:b w:val="false"/>
                <w:i w:val="false"/>
                <w:color w:val="000000"/>
                <w:sz w:val="20"/>
              </w:rPr>
              <w:t>поручи-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залого-</w:t>
            </w:r>
            <w:r>
              <w:br/>
            </w:r>
            <w:r>
              <w:rPr>
                <w:rFonts w:ascii="Times New Roman"/>
                <w:b w:val="false"/>
                <w:i w:val="false"/>
                <w:color w:val="000000"/>
                <w:sz w:val="20"/>
              </w:rPr>
              <w:t>
</w:t>
            </w:r>
            <w:r>
              <w:rPr>
                <w:rFonts w:ascii="Times New Roman"/>
                <w:b w:val="false"/>
                <w:i w:val="false"/>
                <w:color w:val="000000"/>
                <w:sz w:val="20"/>
              </w:rPr>
              <w:t>датель,</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w:t>
            </w:r>
            <w:r>
              <w:br/>
            </w:r>
            <w:r>
              <w:rPr>
                <w:rFonts w:ascii="Times New Roman"/>
                <w:b w:val="false"/>
                <w:i w:val="false"/>
                <w:color w:val="000000"/>
                <w:sz w:val="20"/>
              </w:rPr>
              <w:t>
</w:t>
            </w:r>
            <w:r>
              <w:rPr>
                <w:rFonts w:ascii="Times New Roman"/>
                <w:b w:val="false"/>
                <w:i w:val="false"/>
                <w:color w:val="000000"/>
                <w:sz w:val="20"/>
              </w:rPr>
              <w:t>твия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w:t>
            </w:r>
            <w:r>
              <w:br/>
            </w:r>
            <w:r>
              <w:rPr>
                <w:rFonts w:ascii="Times New Roman"/>
                <w:b w:val="false"/>
                <w:i w:val="false"/>
                <w:color w:val="000000"/>
                <w:sz w:val="20"/>
              </w:rPr>
              <w:t>
</w:t>
            </w:r>
            <w:r>
              <w:rPr>
                <w:rFonts w:ascii="Times New Roman"/>
                <w:b w:val="false"/>
                <w:i w:val="false"/>
                <w:color w:val="000000"/>
                <w:sz w:val="20"/>
              </w:rPr>
              <w:t>тва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w:t>
            </w:r>
            <w:r>
              <w:br/>
            </w:r>
            <w:r>
              <w:rPr>
                <w:rFonts w:ascii="Times New Roman"/>
                <w:b w:val="false"/>
                <w:i w:val="false"/>
                <w:color w:val="000000"/>
                <w:sz w:val="20"/>
              </w:rPr>
              <w:t>
</w:t>
            </w:r>
            <w:r>
              <w:rPr>
                <w:rFonts w:ascii="Times New Roman"/>
                <w:b w:val="false"/>
                <w:i w:val="false"/>
                <w:color w:val="000000"/>
                <w:sz w:val="20"/>
              </w:rPr>
              <w:t>льное</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ностно-</w:t>
            </w:r>
            <w:r>
              <w:br/>
            </w:r>
            <w:r>
              <w:rPr>
                <w:rFonts w:ascii="Times New Roman"/>
                <w:b w:val="false"/>
                <w:i w:val="false"/>
                <w:color w:val="000000"/>
                <w:sz w:val="20"/>
              </w:rPr>
              <w:t>
</w:t>
            </w:r>
            <w:r>
              <w:rPr>
                <w:rFonts w:ascii="Times New Roman"/>
                <w:b w:val="false"/>
                <w:i w:val="false"/>
                <w:color w:val="000000"/>
                <w:sz w:val="20"/>
              </w:rPr>
              <w:t>го лица</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выдав-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кар-</w:t>
            </w:r>
            <w:r>
              <w:br/>
            </w:r>
            <w:r>
              <w:rPr>
                <w:rFonts w:ascii="Times New Roman"/>
                <w:b w:val="false"/>
                <w:i w:val="false"/>
                <w:color w:val="000000"/>
                <w:sz w:val="20"/>
              </w:rPr>
              <w:t>
</w:t>
            </w:r>
            <w:r>
              <w:rPr>
                <w:rFonts w:ascii="Times New Roman"/>
                <w:b w:val="false"/>
                <w:i w:val="false"/>
                <w:color w:val="000000"/>
                <w:sz w:val="20"/>
              </w:rPr>
              <w:t>точку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2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учета в таможенных  </w:t>
      </w:r>
      <w:r>
        <w:br/>
      </w:r>
      <w:r>
        <w:rPr>
          <w:rFonts w:ascii="Times New Roman"/>
          <w:b w:val="false"/>
          <w:i w:val="false"/>
          <w:color w:val="000000"/>
          <w:sz w:val="28"/>
        </w:rPr>
        <w:t xml:space="preserve">
органах обеспечения уплаты   </w:t>
      </w:r>
      <w:r>
        <w:br/>
      </w:r>
      <w:r>
        <w:rPr>
          <w:rFonts w:ascii="Times New Roman"/>
          <w:b w:val="false"/>
          <w:i w:val="false"/>
          <w:color w:val="000000"/>
          <w:sz w:val="28"/>
        </w:rPr>
        <w:t xml:space="preserve">
таможенных пошлин, налогов и   </w:t>
      </w:r>
      <w:r>
        <w:br/>
      </w:r>
      <w:r>
        <w:rPr>
          <w:rFonts w:ascii="Times New Roman"/>
          <w:b w:val="false"/>
          <w:i w:val="false"/>
          <w:color w:val="000000"/>
          <w:sz w:val="28"/>
        </w:rPr>
        <w:t xml:space="preserve">
определения суммы обеспечения  </w:t>
      </w:r>
      <w:r>
        <w:br/>
      </w:r>
      <w:r>
        <w:rPr>
          <w:rFonts w:ascii="Times New Roman"/>
          <w:b w:val="false"/>
          <w:i w:val="false"/>
          <w:color w:val="000000"/>
          <w:sz w:val="28"/>
        </w:rPr>
        <w:t>
уплаты таможенных пошлин, налогов</w:t>
      </w:r>
    </w:p>
    <w:bookmarkEnd w:id="23"/>
    <w:bookmarkStart w:name="z101" w:id="24"/>
    <w:p>
      <w:pPr>
        <w:spacing w:after="0"/>
        <w:ind w:left="0"/>
        <w:jc w:val="left"/>
      </w:pPr>
      <w:r>
        <w:rPr>
          <w:rFonts w:ascii="Times New Roman"/>
          <w:b/>
          <w:i w:val="false"/>
          <w:color w:val="000000"/>
        </w:rPr>
        <w:t xml:space="preserve"> 
Реестр платежных документов о внесении сумм обеспечения на счет</w:t>
      </w:r>
      <w:r>
        <w:br/>
      </w:r>
      <w:r>
        <w:rPr>
          <w:rFonts w:ascii="Times New Roman"/>
          <w:b/>
          <w:i w:val="false"/>
          <w:color w:val="000000"/>
        </w:rPr>
        <w:t>
временного размещения денег таможенного органа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59"/>
        <w:gridCol w:w="1107"/>
        <w:gridCol w:w="1219"/>
        <w:gridCol w:w="1257"/>
        <w:gridCol w:w="978"/>
        <w:gridCol w:w="1443"/>
        <w:gridCol w:w="1145"/>
        <w:gridCol w:w="1108"/>
        <w:gridCol w:w="1303"/>
        <w:gridCol w:w="1155"/>
        <w:gridCol w:w="876"/>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органа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щика 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рекви-</w:t>
            </w:r>
            <w:r>
              <w:br/>
            </w:r>
            <w:r>
              <w:rPr>
                <w:rFonts w:ascii="Times New Roman"/>
                <w:b w:val="false"/>
                <w:i w:val="false"/>
                <w:color w:val="000000"/>
                <w:sz w:val="20"/>
              </w:rPr>
              <w:t>
</w:t>
            </w:r>
            <w:r>
              <w:rPr>
                <w:rFonts w:ascii="Times New Roman"/>
                <w:b w:val="false"/>
                <w:i w:val="false"/>
                <w:color w:val="000000"/>
                <w:sz w:val="20"/>
              </w:rPr>
              <w:t>зиты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w:t>
            </w:r>
            <w:r>
              <w:br/>
            </w:r>
            <w:r>
              <w:rPr>
                <w:rFonts w:ascii="Times New Roman"/>
                <w:b w:val="false"/>
                <w:i w:val="false"/>
                <w:color w:val="000000"/>
                <w:sz w:val="20"/>
              </w:rPr>
              <w:t>
</w:t>
            </w:r>
            <w:r>
              <w:rPr>
                <w:rFonts w:ascii="Times New Roman"/>
                <w:b w:val="false"/>
                <w:i w:val="false"/>
                <w:color w:val="000000"/>
                <w:sz w:val="20"/>
              </w:rPr>
              <w:t>тва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платеж-</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поруче-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квитан-</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ждающего</w:t>
            </w:r>
            <w:r>
              <w:br/>
            </w:r>
            <w:r>
              <w:rPr>
                <w:rFonts w:ascii="Times New Roman"/>
                <w:b w:val="false"/>
                <w:i w:val="false"/>
                <w:color w:val="000000"/>
                <w:sz w:val="20"/>
              </w:rPr>
              <w:t>
</w:t>
            </w:r>
            <w:r>
              <w:rPr>
                <w:rFonts w:ascii="Times New Roman"/>
                <w:b w:val="false"/>
                <w:i w:val="false"/>
                <w:color w:val="000000"/>
                <w:sz w:val="20"/>
              </w:rPr>
              <w:t>оплату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обес-</w:t>
            </w:r>
            <w:r>
              <w:br/>
            </w:r>
            <w:r>
              <w:rPr>
                <w:rFonts w:ascii="Times New Roman"/>
                <w:b w:val="false"/>
                <w:i w:val="false"/>
                <w:color w:val="000000"/>
                <w:sz w:val="20"/>
              </w:rPr>
              <w:t>
</w:t>
            </w:r>
            <w:r>
              <w:rPr>
                <w:rFonts w:ascii="Times New Roman"/>
                <w:b w:val="false"/>
                <w:i w:val="false"/>
                <w:color w:val="000000"/>
                <w:sz w:val="20"/>
              </w:rPr>
              <w:t>пече-</w:t>
            </w:r>
            <w:r>
              <w:br/>
            </w:r>
            <w:r>
              <w:rPr>
                <w:rFonts w:ascii="Times New Roman"/>
                <w:b w:val="false"/>
                <w:i w:val="false"/>
                <w:color w:val="000000"/>
                <w:sz w:val="20"/>
              </w:rPr>
              <w:t>
</w:t>
            </w:r>
            <w:r>
              <w:rPr>
                <w:rFonts w:ascii="Times New Roman"/>
                <w:b w:val="false"/>
                <w:i w:val="false"/>
                <w:color w:val="000000"/>
                <w:sz w:val="20"/>
              </w:rPr>
              <w:t>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выплаты,</w:t>
            </w:r>
            <w:r>
              <w:br/>
            </w:r>
            <w:r>
              <w:rPr>
                <w:rFonts w:ascii="Times New Roman"/>
                <w:b w:val="false"/>
                <w:i w:val="false"/>
                <w:color w:val="000000"/>
                <w:sz w:val="20"/>
              </w:rPr>
              <w:t>
</w:t>
            </w:r>
            <w:r>
              <w:rPr>
                <w:rFonts w:ascii="Times New Roman"/>
                <w:b w:val="false"/>
                <w:i w:val="false"/>
                <w:color w:val="000000"/>
                <w:sz w:val="20"/>
              </w:rPr>
              <w:t>подлежа-</w:t>
            </w:r>
            <w:r>
              <w:br/>
            </w:r>
            <w:r>
              <w:rPr>
                <w:rFonts w:ascii="Times New Roman"/>
                <w:b w:val="false"/>
                <w:i w:val="false"/>
                <w:color w:val="000000"/>
                <w:sz w:val="20"/>
              </w:rPr>
              <w:t>
</w:t>
            </w:r>
            <w:r>
              <w:rPr>
                <w:rFonts w:ascii="Times New Roman"/>
                <w:b w:val="false"/>
                <w:i w:val="false"/>
                <w:color w:val="000000"/>
                <w:sz w:val="20"/>
              </w:rPr>
              <w:t>щей</w:t>
            </w:r>
            <w:r>
              <w:br/>
            </w:r>
            <w:r>
              <w:rPr>
                <w:rFonts w:ascii="Times New Roman"/>
                <w:b w:val="false"/>
                <w:i w:val="false"/>
                <w:color w:val="000000"/>
                <w:sz w:val="20"/>
              </w:rPr>
              <w:t>
</w:t>
            </w:r>
            <w:r>
              <w:rPr>
                <w:rFonts w:ascii="Times New Roman"/>
                <w:b w:val="false"/>
                <w:i w:val="false"/>
                <w:color w:val="000000"/>
                <w:sz w:val="20"/>
              </w:rPr>
              <w:t>уплате</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неиспол-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w:t>
            </w:r>
            <w:r>
              <w:br/>
            </w:r>
            <w:r>
              <w:rPr>
                <w:rFonts w:ascii="Times New Roman"/>
                <w:b w:val="false"/>
                <w:i w:val="false"/>
                <w:color w:val="000000"/>
                <w:sz w:val="20"/>
              </w:rPr>
              <w:t>
</w:t>
            </w:r>
            <w:r>
              <w:rPr>
                <w:rFonts w:ascii="Times New Roman"/>
                <w:b w:val="false"/>
                <w:i w:val="false"/>
                <w:color w:val="000000"/>
                <w:sz w:val="20"/>
              </w:rPr>
              <w:t>тва</w:t>
            </w:r>
            <w:r>
              <w:br/>
            </w:r>
            <w:r>
              <w:rPr>
                <w:rFonts w:ascii="Times New Roman"/>
                <w:b w:val="false"/>
                <w:i w:val="false"/>
                <w:color w:val="000000"/>
                <w:sz w:val="20"/>
              </w:rPr>
              <w:t>
</w:t>
            </w:r>
            <w:r>
              <w:rPr>
                <w:rFonts w:ascii="Times New Roman"/>
                <w:b w:val="false"/>
                <w:i w:val="false"/>
                <w:color w:val="000000"/>
                <w:sz w:val="20"/>
              </w:rPr>
              <w:t>внесен-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на счет</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разме-</w:t>
            </w:r>
            <w:r>
              <w:br/>
            </w:r>
            <w:r>
              <w:rPr>
                <w:rFonts w:ascii="Times New Roman"/>
                <w:b w:val="false"/>
                <w:i w:val="false"/>
                <w:color w:val="000000"/>
                <w:sz w:val="20"/>
              </w:rPr>
              <w:t>
</w:t>
            </w:r>
            <w:r>
              <w:rPr>
                <w:rFonts w:ascii="Times New Roman"/>
                <w:b w:val="false"/>
                <w:i w:val="false"/>
                <w:color w:val="000000"/>
                <w:sz w:val="20"/>
              </w:rPr>
              <w:t>щения</w:t>
            </w:r>
            <w:r>
              <w:br/>
            </w:r>
            <w:r>
              <w:rPr>
                <w:rFonts w:ascii="Times New Roman"/>
                <w:b w:val="false"/>
                <w:i w:val="false"/>
                <w:color w:val="000000"/>
                <w:sz w:val="20"/>
              </w:rPr>
              <w:t>
</w:t>
            </w:r>
            <w:r>
              <w:rPr>
                <w:rFonts w:ascii="Times New Roman"/>
                <w:b w:val="false"/>
                <w:i w:val="false"/>
                <w:color w:val="000000"/>
                <w:sz w:val="20"/>
              </w:rPr>
              <w:t>денег</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органа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взыс-</w:t>
            </w:r>
            <w:r>
              <w:br/>
            </w:r>
            <w:r>
              <w:rPr>
                <w:rFonts w:ascii="Times New Roman"/>
                <w:b w:val="false"/>
                <w:i w:val="false"/>
                <w:color w:val="000000"/>
                <w:sz w:val="20"/>
              </w:rPr>
              <w:t>
</w:t>
            </w:r>
            <w:r>
              <w:rPr>
                <w:rFonts w:ascii="Times New Roman"/>
                <w:b w:val="false"/>
                <w:i w:val="false"/>
                <w:color w:val="000000"/>
                <w:sz w:val="20"/>
              </w:rPr>
              <w:t>кания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чению,</w:t>
            </w:r>
            <w:r>
              <w:br/>
            </w:r>
            <w:r>
              <w:rPr>
                <w:rFonts w:ascii="Times New Roman"/>
                <w:b w:val="false"/>
                <w:i w:val="false"/>
                <w:color w:val="000000"/>
                <w:sz w:val="20"/>
              </w:rPr>
              <w:t>
</w:t>
            </w:r>
            <w:r>
              <w:rPr>
                <w:rFonts w:ascii="Times New Roman"/>
                <w:b w:val="false"/>
                <w:i w:val="false"/>
                <w:color w:val="000000"/>
                <w:sz w:val="20"/>
              </w:rPr>
              <w:t>внесен-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на счет</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размеще-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денег</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органа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ная в</w:t>
            </w:r>
            <w:r>
              <w:br/>
            </w:r>
            <w:r>
              <w:rPr>
                <w:rFonts w:ascii="Times New Roman"/>
                <w:b w:val="false"/>
                <w:i w:val="false"/>
                <w:color w:val="000000"/>
                <w:sz w:val="20"/>
              </w:rPr>
              <w:t>
</w:t>
            </w:r>
            <w:r>
              <w:rPr>
                <w:rFonts w:ascii="Times New Roman"/>
                <w:b w:val="false"/>
                <w:i w:val="false"/>
                <w:color w:val="000000"/>
                <w:sz w:val="20"/>
              </w:rPr>
              <w:t>бюджет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меча-</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2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учета в таможенных  </w:t>
      </w:r>
      <w:r>
        <w:br/>
      </w:r>
      <w:r>
        <w:rPr>
          <w:rFonts w:ascii="Times New Roman"/>
          <w:b w:val="false"/>
          <w:i w:val="false"/>
          <w:color w:val="000000"/>
          <w:sz w:val="28"/>
        </w:rPr>
        <w:t xml:space="preserve">
органах обеспечения уплаты   </w:t>
      </w:r>
      <w:r>
        <w:br/>
      </w:r>
      <w:r>
        <w:rPr>
          <w:rFonts w:ascii="Times New Roman"/>
          <w:b w:val="false"/>
          <w:i w:val="false"/>
          <w:color w:val="000000"/>
          <w:sz w:val="28"/>
        </w:rPr>
        <w:t xml:space="preserve">
таможенных пошлин, налогов и   </w:t>
      </w:r>
      <w:r>
        <w:br/>
      </w:r>
      <w:r>
        <w:rPr>
          <w:rFonts w:ascii="Times New Roman"/>
          <w:b w:val="false"/>
          <w:i w:val="false"/>
          <w:color w:val="000000"/>
          <w:sz w:val="28"/>
        </w:rPr>
        <w:t xml:space="preserve">
определения суммы обеспечения  </w:t>
      </w:r>
      <w:r>
        <w:br/>
      </w:r>
      <w:r>
        <w:rPr>
          <w:rFonts w:ascii="Times New Roman"/>
          <w:b w:val="false"/>
          <w:i w:val="false"/>
          <w:color w:val="000000"/>
          <w:sz w:val="28"/>
        </w:rPr>
        <w:t>
уплаты таможенных пошлин, налогов</w:t>
      </w:r>
    </w:p>
    <w:bookmarkEnd w:id="25"/>
    <w:bookmarkStart w:name="z103" w:id="26"/>
    <w:p>
      <w:pPr>
        <w:spacing w:after="0"/>
        <w:ind w:left="0"/>
        <w:jc w:val="left"/>
      </w:pPr>
      <w:r>
        <w:rPr>
          <w:rFonts w:ascii="Times New Roman"/>
          <w:b/>
          <w:i w:val="false"/>
          <w:color w:val="000000"/>
        </w:rPr>
        <w:t xml:space="preserve"> 
 Реестр банковских гарантий</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997"/>
        <w:gridCol w:w="1146"/>
        <w:gridCol w:w="1743"/>
        <w:gridCol w:w="979"/>
        <w:gridCol w:w="1296"/>
        <w:gridCol w:w="1017"/>
        <w:gridCol w:w="998"/>
        <w:gridCol w:w="979"/>
        <w:gridCol w:w="1119"/>
        <w:gridCol w:w="1119"/>
        <w:gridCol w:w="1156"/>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высту-</w:t>
            </w:r>
            <w:r>
              <w:br/>
            </w:r>
            <w:r>
              <w:rPr>
                <w:rFonts w:ascii="Times New Roman"/>
                <w:b w:val="false"/>
                <w:i w:val="false"/>
                <w:color w:val="000000"/>
                <w:sz w:val="20"/>
              </w:rPr>
              <w:t>
</w:t>
            </w:r>
            <w:r>
              <w:rPr>
                <w:rFonts w:ascii="Times New Roman"/>
                <w:b w:val="false"/>
                <w:i w:val="false"/>
                <w:color w:val="000000"/>
                <w:sz w:val="20"/>
              </w:rPr>
              <w:t>пающе-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гаран-</w:t>
            </w:r>
            <w:r>
              <w:br/>
            </w:r>
            <w:r>
              <w:rPr>
                <w:rFonts w:ascii="Times New Roman"/>
                <w:b w:val="false"/>
                <w:i w:val="false"/>
                <w:color w:val="000000"/>
                <w:sz w:val="20"/>
              </w:rPr>
              <w:t>
</w:t>
            </w:r>
            <w:r>
              <w:rPr>
                <w:rFonts w:ascii="Times New Roman"/>
                <w:b w:val="false"/>
                <w:i w:val="false"/>
                <w:color w:val="000000"/>
                <w:sz w:val="20"/>
              </w:rPr>
              <w:t>том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с 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w:t>
            </w:r>
            <w:r>
              <w:br/>
            </w:r>
            <w:r>
              <w:rPr>
                <w:rFonts w:ascii="Times New Roman"/>
                <w:b w:val="false"/>
                <w:i w:val="false"/>
                <w:color w:val="000000"/>
                <w:sz w:val="20"/>
              </w:rPr>
              <w:t>
</w:t>
            </w:r>
            <w:r>
              <w:rPr>
                <w:rFonts w:ascii="Times New Roman"/>
                <w:b w:val="false"/>
                <w:i w:val="false"/>
                <w:color w:val="000000"/>
                <w:sz w:val="20"/>
              </w:rPr>
              <w:t>гаран-</w:t>
            </w:r>
            <w:r>
              <w:br/>
            </w:r>
            <w:r>
              <w:rPr>
                <w:rFonts w:ascii="Times New Roman"/>
                <w:b w:val="false"/>
                <w:i w:val="false"/>
                <w:color w:val="000000"/>
                <w:sz w:val="20"/>
              </w:rPr>
              <w:t>
</w:t>
            </w:r>
            <w:r>
              <w:rPr>
                <w:rFonts w:ascii="Times New Roman"/>
                <w:b w:val="false"/>
                <w:i w:val="false"/>
                <w:color w:val="000000"/>
                <w:sz w:val="20"/>
              </w:rPr>
              <w:t>тии</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место-</w:t>
            </w:r>
            <w:r>
              <w:br/>
            </w:r>
            <w:r>
              <w:rPr>
                <w:rFonts w:ascii="Times New Roman"/>
                <w:b w:val="false"/>
                <w:i w:val="false"/>
                <w:color w:val="000000"/>
                <w:sz w:val="20"/>
              </w:rPr>
              <w:t>
</w:t>
            </w:r>
            <w:r>
              <w:rPr>
                <w:rFonts w:ascii="Times New Roman"/>
                <w:b w:val="false"/>
                <w:i w:val="false"/>
                <w:color w:val="000000"/>
                <w:sz w:val="20"/>
              </w:rPr>
              <w:t>нахождения</w:t>
            </w:r>
            <w:r>
              <w:br/>
            </w:r>
            <w:r>
              <w:rPr>
                <w:rFonts w:ascii="Times New Roman"/>
                <w:b w:val="false"/>
                <w:i w:val="false"/>
                <w:color w:val="000000"/>
                <w:sz w:val="20"/>
              </w:rPr>
              <w:t>
</w:t>
            </w:r>
            <w:r>
              <w:rPr>
                <w:rFonts w:ascii="Times New Roman"/>
                <w:b w:val="false"/>
                <w:i w:val="false"/>
                <w:color w:val="000000"/>
                <w:sz w:val="20"/>
              </w:rPr>
              <w:t>плательщика</w:t>
            </w:r>
            <w:r>
              <w:br/>
            </w:r>
            <w:r>
              <w:rPr>
                <w:rFonts w:ascii="Times New Roman"/>
                <w:b w:val="false"/>
                <w:i w:val="false"/>
                <w:color w:val="000000"/>
                <w:sz w:val="20"/>
              </w:rPr>
              <w:t>
</w:t>
            </w:r>
            <w:r>
              <w:rPr>
                <w:rFonts w:ascii="Times New Roman"/>
                <w:b w:val="false"/>
                <w:i w:val="false"/>
                <w:color w:val="000000"/>
                <w:sz w:val="20"/>
              </w:rPr>
              <w:t>и его</w:t>
            </w:r>
            <w:r>
              <w:br/>
            </w:r>
            <w:r>
              <w:rPr>
                <w:rFonts w:ascii="Times New Roman"/>
                <w:b w:val="false"/>
                <w:i w:val="false"/>
                <w:color w:val="000000"/>
                <w:sz w:val="20"/>
              </w:rPr>
              <w:t>
</w:t>
            </w:r>
            <w:r>
              <w:rPr>
                <w:rFonts w:ascii="Times New Roman"/>
                <w:b w:val="false"/>
                <w:i w:val="false"/>
                <w:color w:val="000000"/>
                <w:sz w:val="20"/>
              </w:rPr>
              <w:t>реквизиты,</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внесено</w:t>
            </w:r>
            <w:r>
              <w:br/>
            </w:r>
            <w:r>
              <w:rPr>
                <w:rFonts w:ascii="Times New Roman"/>
                <w:b w:val="false"/>
                <w:i w:val="false"/>
                <w:color w:val="000000"/>
                <w:sz w:val="20"/>
              </w:rPr>
              <w:t>
</w:t>
            </w:r>
            <w:r>
              <w:rPr>
                <w:rFonts w:ascii="Times New Roman"/>
                <w:b w:val="false"/>
                <w:i w:val="false"/>
                <w:color w:val="000000"/>
                <w:sz w:val="20"/>
              </w:rPr>
              <w:t>обеспечение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гаран-</w:t>
            </w:r>
            <w:r>
              <w:br/>
            </w:r>
            <w:r>
              <w:rPr>
                <w:rFonts w:ascii="Times New Roman"/>
                <w:b w:val="false"/>
                <w:i w:val="false"/>
                <w:color w:val="000000"/>
                <w:sz w:val="20"/>
              </w:rPr>
              <w:t>
</w:t>
            </w:r>
            <w:r>
              <w:rPr>
                <w:rFonts w:ascii="Times New Roman"/>
                <w:b w:val="false"/>
                <w:i w:val="false"/>
                <w:color w:val="000000"/>
                <w:sz w:val="20"/>
              </w:rPr>
              <w:t>тии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гарантии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гаран-</w:t>
            </w:r>
            <w:r>
              <w:br/>
            </w:r>
            <w:r>
              <w:rPr>
                <w:rFonts w:ascii="Times New Roman"/>
                <w:b w:val="false"/>
                <w:i w:val="false"/>
                <w:color w:val="000000"/>
                <w:sz w:val="20"/>
              </w:rPr>
              <w:t>
</w:t>
            </w:r>
            <w:r>
              <w:rPr>
                <w:rFonts w:ascii="Times New Roman"/>
                <w:b w:val="false"/>
                <w:i w:val="false"/>
                <w:color w:val="000000"/>
                <w:sz w:val="20"/>
              </w:rPr>
              <w:t>тии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w:t>
            </w:r>
            <w:r>
              <w:br/>
            </w:r>
            <w:r>
              <w:rPr>
                <w:rFonts w:ascii="Times New Roman"/>
                <w:b w:val="false"/>
                <w:i w:val="false"/>
                <w:color w:val="000000"/>
                <w:sz w:val="20"/>
              </w:rPr>
              <w:t>
</w:t>
            </w:r>
            <w:r>
              <w:rPr>
                <w:rFonts w:ascii="Times New Roman"/>
                <w:b w:val="false"/>
                <w:i w:val="false"/>
                <w:color w:val="000000"/>
                <w:sz w:val="20"/>
              </w:rPr>
              <w:t>тва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гаран-</w:t>
            </w:r>
            <w:r>
              <w:br/>
            </w:r>
            <w:r>
              <w:rPr>
                <w:rFonts w:ascii="Times New Roman"/>
                <w:b w:val="false"/>
                <w:i w:val="false"/>
                <w:color w:val="000000"/>
                <w:sz w:val="20"/>
              </w:rPr>
              <w:t>
</w:t>
            </w:r>
            <w:r>
              <w:rPr>
                <w:rFonts w:ascii="Times New Roman"/>
                <w:b w:val="false"/>
                <w:i w:val="false"/>
                <w:color w:val="000000"/>
                <w:sz w:val="20"/>
              </w:rPr>
              <w:t>тии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взыска-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гаран-</w:t>
            </w:r>
            <w:r>
              <w:br/>
            </w:r>
            <w:r>
              <w:rPr>
                <w:rFonts w:ascii="Times New Roman"/>
                <w:b w:val="false"/>
                <w:i w:val="false"/>
                <w:color w:val="000000"/>
                <w:sz w:val="20"/>
              </w:rPr>
              <w:t>
</w:t>
            </w:r>
            <w:r>
              <w:rPr>
                <w:rFonts w:ascii="Times New Roman"/>
                <w:b w:val="false"/>
                <w:i w:val="false"/>
                <w:color w:val="000000"/>
                <w:sz w:val="20"/>
              </w:rPr>
              <w:t>тии в</w:t>
            </w:r>
            <w:r>
              <w:br/>
            </w:r>
            <w:r>
              <w:rPr>
                <w:rFonts w:ascii="Times New Roman"/>
                <w:b w:val="false"/>
                <w:i w:val="false"/>
                <w:color w:val="000000"/>
                <w:sz w:val="20"/>
              </w:rPr>
              <w:t>
</w:t>
            </w:r>
            <w:r>
              <w:rPr>
                <w:rFonts w:ascii="Times New Roman"/>
                <w:b w:val="false"/>
                <w:i w:val="false"/>
                <w:color w:val="000000"/>
                <w:sz w:val="20"/>
              </w:rPr>
              <w:t>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гаран-</w:t>
            </w:r>
            <w:r>
              <w:br/>
            </w:r>
            <w:r>
              <w:rPr>
                <w:rFonts w:ascii="Times New Roman"/>
                <w:b w:val="false"/>
                <w:i w:val="false"/>
                <w:color w:val="000000"/>
                <w:sz w:val="20"/>
              </w:rPr>
              <w:t>
</w:t>
            </w:r>
            <w:r>
              <w:rPr>
                <w:rFonts w:ascii="Times New Roman"/>
                <w:b w:val="false"/>
                <w:i w:val="false"/>
                <w:color w:val="000000"/>
                <w:sz w:val="20"/>
              </w:rPr>
              <w:t>тии,</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ная в</w:t>
            </w:r>
            <w:r>
              <w:br/>
            </w:r>
            <w:r>
              <w:rPr>
                <w:rFonts w:ascii="Times New Roman"/>
                <w:b w:val="false"/>
                <w:i w:val="false"/>
                <w:color w:val="000000"/>
                <w:sz w:val="20"/>
              </w:rPr>
              <w:t>
</w:t>
            </w:r>
            <w:r>
              <w:rPr>
                <w:rFonts w:ascii="Times New Roman"/>
                <w:b w:val="false"/>
                <w:i w:val="false"/>
                <w:color w:val="000000"/>
                <w:sz w:val="20"/>
              </w:rPr>
              <w:t>бюджет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мечание</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2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учета в таможенных  </w:t>
      </w:r>
      <w:r>
        <w:br/>
      </w:r>
      <w:r>
        <w:rPr>
          <w:rFonts w:ascii="Times New Roman"/>
          <w:b w:val="false"/>
          <w:i w:val="false"/>
          <w:color w:val="000000"/>
          <w:sz w:val="28"/>
        </w:rPr>
        <w:t xml:space="preserve">
органах обеспечения уплаты   </w:t>
      </w:r>
      <w:r>
        <w:br/>
      </w:r>
      <w:r>
        <w:rPr>
          <w:rFonts w:ascii="Times New Roman"/>
          <w:b w:val="false"/>
          <w:i w:val="false"/>
          <w:color w:val="000000"/>
          <w:sz w:val="28"/>
        </w:rPr>
        <w:t xml:space="preserve">
таможенных пошлин, налогов и   </w:t>
      </w:r>
      <w:r>
        <w:br/>
      </w:r>
      <w:r>
        <w:rPr>
          <w:rFonts w:ascii="Times New Roman"/>
          <w:b w:val="false"/>
          <w:i w:val="false"/>
          <w:color w:val="000000"/>
          <w:sz w:val="28"/>
        </w:rPr>
        <w:t xml:space="preserve">
определения суммы обеспечения  </w:t>
      </w:r>
      <w:r>
        <w:br/>
      </w:r>
      <w:r>
        <w:rPr>
          <w:rFonts w:ascii="Times New Roman"/>
          <w:b w:val="false"/>
          <w:i w:val="false"/>
          <w:color w:val="000000"/>
          <w:sz w:val="28"/>
        </w:rPr>
        <w:t>
уплаты таможенных пошлин, налогов</w:t>
      </w:r>
    </w:p>
    <w:bookmarkEnd w:id="27"/>
    <w:bookmarkStart w:name="z105" w:id="28"/>
    <w:p>
      <w:pPr>
        <w:spacing w:after="0"/>
        <w:ind w:left="0"/>
        <w:jc w:val="left"/>
      </w:pPr>
      <w:r>
        <w:rPr>
          <w:rFonts w:ascii="Times New Roman"/>
          <w:b/>
          <w:i w:val="false"/>
          <w:color w:val="000000"/>
        </w:rPr>
        <w:t xml:space="preserve"> 
Реестр договоров поручительства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981"/>
        <w:gridCol w:w="1288"/>
        <w:gridCol w:w="1288"/>
        <w:gridCol w:w="1001"/>
        <w:gridCol w:w="867"/>
        <w:gridCol w:w="886"/>
        <w:gridCol w:w="828"/>
        <w:gridCol w:w="982"/>
        <w:gridCol w:w="1007"/>
        <w:gridCol w:w="853"/>
        <w:gridCol w:w="872"/>
        <w:gridCol w:w="988"/>
        <w:gridCol w:w="681"/>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пору-</w:t>
            </w:r>
            <w:r>
              <w:br/>
            </w:r>
            <w:r>
              <w:rPr>
                <w:rFonts w:ascii="Times New Roman"/>
                <w:b w:val="false"/>
                <w:i w:val="false"/>
                <w:color w:val="000000"/>
                <w:sz w:val="20"/>
              </w:rPr>
              <w:t>
</w:t>
            </w:r>
            <w:r>
              <w:rPr>
                <w:rFonts w:ascii="Times New Roman"/>
                <w:b w:val="false"/>
                <w:i w:val="false"/>
                <w:color w:val="000000"/>
                <w:sz w:val="20"/>
              </w:rPr>
              <w:t>чителя</w:t>
            </w:r>
            <w:r>
              <w:br/>
            </w:r>
            <w:r>
              <w:rPr>
                <w:rFonts w:ascii="Times New Roman"/>
                <w:b w:val="false"/>
                <w:i w:val="false"/>
                <w:color w:val="000000"/>
                <w:sz w:val="20"/>
              </w:rPr>
              <w:t>
</w:t>
            </w:r>
            <w:r>
              <w:rPr>
                <w:rFonts w:ascii="Times New Roman"/>
                <w:b w:val="false"/>
                <w:i w:val="false"/>
                <w:color w:val="000000"/>
                <w:sz w:val="20"/>
              </w:rPr>
              <w:t>и его</w:t>
            </w:r>
            <w:r>
              <w:br/>
            </w:r>
            <w:r>
              <w:rPr>
                <w:rFonts w:ascii="Times New Roman"/>
                <w:b w:val="false"/>
                <w:i w:val="false"/>
                <w:color w:val="000000"/>
                <w:sz w:val="20"/>
              </w:rPr>
              <w:t>
</w:t>
            </w:r>
            <w:r>
              <w:rPr>
                <w:rFonts w:ascii="Times New Roman"/>
                <w:b w:val="false"/>
                <w:i w:val="false"/>
                <w:color w:val="000000"/>
                <w:sz w:val="20"/>
              </w:rPr>
              <w:t>бан-</w:t>
            </w:r>
            <w:r>
              <w:br/>
            </w:r>
            <w:r>
              <w:rPr>
                <w:rFonts w:ascii="Times New Roman"/>
                <w:b w:val="false"/>
                <w:i w:val="false"/>
                <w:color w:val="000000"/>
                <w:sz w:val="20"/>
              </w:rPr>
              <w:t>
</w:t>
            </w:r>
            <w:r>
              <w:rPr>
                <w:rFonts w:ascii="Times New Roman"/>
                <w:b w:val="false"/>
                <w:i w:val="false"/>
                <w:color w:val="000000"/>
                <w:sz w:val="20"/>
              </w:rPr>
              <w:t>ковс-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рекви-</w:t>
            </w:r>
            <w:r>
              <w:br/>
            </w:r>
            <w:r>
              <w:rPr>
                <w:rFonts w:ascii="Times New Roman"/>
                <w:b w:val="false"/>
                <w:i w:val="false"/>
                <w:color w:val="000000"/>
                <w:sz w:val="20"/>
              </w:rPr>
              <w:t>
</w:t>
            </w:r>
            <w:r>
              <w:rPr>
                <w:rFonts w:ascii="Times New Roman"/>
                <w:b w:val="false"/>
                <w:i w:val="false"/>
                <w:color w:val="000000"/>
                <w:sz w:val="20"/>
              </w:rPr>
              <w:t>зиты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лица, с</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заключен</w:t>
            </w:r>
            <w:r>
              <w:br/>
            </w:r>
            <w:r>
              <w:rPr>
                <w:rFonts w:ascii="Times New Roman"/>
                <w:b w:val="false"/>
                <w:i w:val="false"/>
                <w:color w:val="000000"/>
                <w:sz w:val="20"/>
              </w:rPr>
              <w:t>
</w:t>
            </w:r>
            <w:r>
              <w:rPr>
                <w:rFonts w:ascii="Times New Roman"/>
                <w:b w:val="false"/>
                <w:i w:val="false"/>
                <w:color w:val="000000"/>
                <w:sz w:val="20"/>
              </w:rPr>
              <w:t>договор</w:t>
            </w:r>
            <w:r>
              <w:br/>
            </w:r>
            <w:r>
              <w:rPr>
                <w:rFonts w:ascii="Times New Roman"/>
                <w:b w:val="false"/>
                <w:i w:val="false"/>
                <w:color w:val="000000"/>
                <w:sz w:val="20"/>
              </w:rPr>
              <w:t>
</w:t>
            </w:r>
            <w:r>
              <w:rPr>
                <w:rFonts w:ascii="Times New Roman"/>
                <w:b w:val="false"/>
                <w:i w:val="false"/>
                <w:color w:val="000000"/>
                <w:sz w:val="20"/>
              </w:rPr>
              <w:t>поручи-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 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рекви-</w:t>
            </w:r>
            <w:r>
              <w:br/>
            </w:r>
            <w:r>
              <w:rPr>
                <w:rFonts w:ascii="Times New Roman"/>
                <w:b w:val="false"/>
                <w:i w:val="false"/>
                <w:color w:val="000000"/>
                <w:sz w:val="20"/>
              </w:rPr>
              <w:t>
</w:t>
            </w:r>
            <w:r>
              <w:rPr>
                <w:rFonts w:ascii="Times New Roman"/>
                <w:b w:val="false"/>
                <w:i w:val="false"/>
                <w:color w:val="000000"/>
                <w:sz w:val="20"/>
              </w:rPr>
              <w:t>зиты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платель-</w:t>
            </w:r>
            <w:r>
              <w:br/>
            </w:r>
            <w:r>
              <w:rPr>
                <w:rFonts w:ascii="Times New Roman"/>
                <w:b w:val="false"/>
                <w:i w:val="false"/>
                <w:color w:val="000000"/>
                <w:sz w:val="20"/>
              </w:rPr>
              <w:t>
</w:t>
            </w:r>
            <w:r>
              <w:rPr>
                <w:rFonts w:ascii="Times New Roman"/>
                <w:b w:val="false"/>
                <w:i w:val="false"/>
                <w:color w:val="000000"/>
                <w:sz w:val="20"/>
              </w:rPr>
              <w:t>щика 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рекви-</w:t>
            </w:r>
            <w:r>
              <w:br/>
            </w:r>
            <w:r>
              <w:rPr>
                <w:rFonts w:ascii="Times New Roman"/>
                <w:b w:val="false"/>
                <w:i w:val="false"/>
                <w:color w:val="000000"/>
                <w:sz w:val="20"/>
              </w:rPr>
              <w:t>
</w:t>
            </w:r>
            <w:r>
              <w:rPr>
                <w:rFonts w:ascii="Times New Roman"/>
                <w:b w:val="false"/>
                <w:i w:val="false"/>
                <w:color w:val="000000"/>
                <w:sz w:val="20"/>
              </w:rPr>
              <w:t>зиты,</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внесено</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обес-</w:t>
            </w:r>
            <w:r>
              <w:br/>
            </w:r>
            <w:r>
              <w:rPr>
                <w:rFonts w:ascii="Times New Roman"/>
                <w:b w:val="false"/>
                <w:i w:val="false"/>
                <w:color w:val="000000"/>
                <w:sz w:val="20"/>
              </w:rPr>
              <w:t>
</w:t>
            </w:r>
            <w:r>
              <w:rPr>
                <w:rFonts w:ascii="Times New Roman"/>
                <w:b w:val="false"/>
                <w:i w:val="false"/>
                <w:color w:val="000000"/>
                <w:sz w:val="20"/>
              </w:rPr>
              <w:t>пече-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женных</w:t>
            </w:r>
            <w:r>
              <w:br/>
            </w:r>
            <w:r>
              <w:rPr>
                <w:rFonts w:ascii="Times New Roman"/>
                <w:b w:val="false"/>
                <w:i w:val="false"/>
                <w:color w:val="000000"/>
                <w:sz w:val="20"/>
              </w:rPr>
              <w:t>
</w:t>
            </w:r>
            <w:r>
              <w:rPr>
                <w:rFonts w:ascii="Times New Roman"/>
                <w:b w:val="false"/>
                <w:i w:val="false"/>
                <w:color w:val="000000"/>
                <w:sz w:val="20"/>
              </w:rPr>
              <w:t>пош-</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гов по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r>
              <w:br/>
            </w:r>
            <w:r>
              <w:rPr>
                <w:rFonts w:ascii="Times New Roman"/>
                <w:b w:val="false"/>
                <w:i w:val="false"/>
                <w:color w:val="000000"/>
                <w:sz w:val="20"/>
              </w:rPr>
              <w:t>
</w:t>
            </w:r>
            <w:r>
              <w:rPr>
                <w:rFonts w:ascii="Times New Roman"/>
                <w:b w:val="false"/>
                <w:i w:val="false"/>
                <w:color w:val="000000"/>
                <w:sz w:val="20"/>
              </w:rPr>
              <w:t>пору-</w:t>
            </w:r>
            <w:r>
              <w:br/>
            </w:r>
            <w:r>
              <w:rPr>
                <w:rFonts w:ascii="Times New Roman"/>
                <w:b w:val="false"/>
                <w:i w:val="false"/>
                <w:color w:val="000000"/>
                <w:sz w:val="20"/>
              </w:rPr>
              <w:t>
</w:t>
            </w:r>
            <w:r>
              <w:rPr>
                <w:rFonts w:ascii="Times New Roman"/>
                <w:b w:val="false"/>
                <w:i w:val="false"/>
                <w:color w:val="000000"/>
                <w:sz w:val="20"/>
              </w:rPr>
              <w:t>чи-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обес-</w:t>
            </w:r>
            <w:r>
              <w:br/>
            </w:r>
            <w:r>
              <w:rPr>
                <w:rFonts w:ascii="Times New Roman"/>
                <w:b w:val="false"/>
                <w:i w:val="false"/>
                <w:color w:val="000000"/>
                <w:sz w:val="20"/>
              </w:rPr>
              <w:t>
</w:t>
            </w:r>
            <w:r>
              <w:rPr>
                <w:rFonts w:ascii="Times New Roman"/>
                <w:b w:val="false"/>
                <w:i w:val="false"/>
                <w:color w:val="000000"/>
                <w:sz w:val="20"/>
              </w:rPr>
              <w:t>пече-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обя-</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w:t>
            </w:r>
            <w:r>
              <w:br/>
            </w:r>
            <w:r>
              <w:rPr>
                <w:rFonts w:ascii="Times New Roman"/>
                <w:b w:val="false"/>
                <w:i w:val="false"/>
                <w:color w:val="000000"/>
                <w:sz w:val="20"/>
              </w:rPr>
              <w:t>
</w:t>
            </w:r>
            <w:r>
              <w:rPr>
                <w:rFonts w:ascii="Times New Roman"/>
                <w:b w:val="false"/>
                <w:i w:val="false"/>
                <w:color w:val="000000"/>
                <w:sz w:val="20"/>
              </w:rPr>
              <w:t>люче-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пору-</w:t>
            </w:r>
            <w:r>
              <w:br/>
            </w:r>
            <w:r>
              <w:rPr>
                <w:rFonts w:ascii="Times New Roman"/>
                <w:b w:val="false"/>
                <w:i w:val="false"/>
                <w:color w:val="000000"/>
                <w:sz w:val="20"/>
              </w:rPr>
              <w:t>
</w:t>
            </w:r>
            <w:r>
              <w:rPr>
                <w:rFonts w:ascii="Times New Roman"/>
                <w:b w:val="false"/>
                <w:i w:val="false"/>
                <w:color w:val="000000"/>
                <w:sz w:val="20"/>
              </w:rPr>
              <w:t>чи-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пору-</w:t>
            </w:r>
            <w:r>
              <w:br/>
            </w:r>
            <w:r>
              <w:rPr>
                <w:rFonts w:ascii="Times New Roman"/>
                <w:b w:val="false"/>
                <w:i w:val="false"/>
                <w:color w:val="000000"/>
                <w:sz w:val="20"/>
              </w:rPr>
              <w:t>
</w:t>
            </w:r>
            <w:r>
              <w:rPr>
                <w:rFonts w:ascii="Times New Roman"/>
                <w:b w:val="false"/>
                <w:i w:val="false"/>
                <w:color w:val="000000"/>
                <w:sz w:val="20"/>
              </w:rPr>
              <w:t>чи-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ховой</w:t>
            </w:r>
            <w:r>
              <w:br/>
            </w:r>
            <w:r>
              <w:rPr>
                <w:rFonts w:ascii="Times New Roman"/>
                <w:b w:val="false"/>
                <w:i w:val="false"/>
                <w:color w:val="000000"/>
                <w:sz w:val="20"/>
              </w:rPr>
              <w:t>
</w:t>
            </w: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подле-</w:t>
            </w:r>
            <w:r>
              <w:br/>
            </w:r>
            <w:r>
              <w:rPr>
                <w:rFonts w:ascii="Times New Roman"/>
                <w:b w:val="false"/>
                <w:i w:val="false"/>
                <w:color w:val="000000"/>
                <w:sz w:val="20"/>
              </w:rPr>
              <w:t>
</w:t>
            </w:r>
            <w:r>
              <w:rPr>
                <w:rFonts w:ascii="Times New Roman"/>
                <w:b w:val="false"/>
                <w:i w:val="false"/>
                <w:color w:val="000000"/>
                <w:sz w:val="20"/>
              </w:rPr>
              <w:t>жащей</w:t>
            </w:r>
            <w:r>
              <w:br/>
            </w:r>
            <w:r>
              <w:rPr>
                <w:rFonts w:ascii="Times New Roman"/>
                <w:b w:val="false"/>
                <w:i w:val="false"/>
                <w:color w:val="000000"/>
                <w:sz w:val="20"/>
              </w:rPr>
              <w:t>
</w:t>
            </w:r>
            <w:r>
              <w:rPr>
                <w:rFonts w:ascii="Times New Roman"/>
                <w:b w:val="false"/>
                <w:i w:val="false"/>
                <w:color w:val="000000"/>
                <w:sz w:val="20"/>
              </w:rPr>
              <w:t>уплате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случае</w:t>
            </w:r>
            <w:r>
              <w:br/>
            </w:r>
            <w:r>
              <w:rPr>
                <w:rFonts w:ascii="Times New Roman"/>
                <w:b w:val="false"/>
                <w:i w:val="false"/>
                <w:color w:val="000000"/>
                <w:sz w:val="20"/>
              </w:rPr>
              <w:t>
</w:t>
            </w:r>
            <w:r>
              <w:rPr>
                <w:rFonts w:ascii="Times New Roman"/>
                <w:b w:val="false"/>
                <w:i w:val="false"/>
                <w:color w:val="000000"/>
                <w:sz w:val="20"/>
              </w:rPr>
              <w:t>неис-</w:t>
            </w:r>
            <w:r>
              <w:br/>
            </w:r>
            <w:r>
              <w:rPr>
                <w:rFonts w:ascii="Times New Roman"/>
                <w:b w:val="false"/>
                <w:i w:val="false"/>
                <w:color w:val="000000"/>
                <w:sz w:val="20"/>
              </w:rPr>
              <w:t>
</w:t>
            </w:r>
            <w:r>
              <w:rPr>
                <w:rFonts w:ascii="Times New Roman"/>
                <w:b w:val="false"/>
                <w:i w:val="false"/>
                <w:color w:val="000000"/>
                <w:sz w:val="20"/>
              </w:rPr>
              <w:t>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r>
              <w:br/>
            </w:r>
            <w:r>
              <w:rPr>
                <w:rFonts w:ascii="Times New Roman"/>
                <w:b w:val="false"/>
                <w:i w:val="false"/>
                <w:color w:val="000000"/>
                <w:sz w:val="20"/>
              </w:rPr>
              <w:t>
</w:t>
            </w:r>
            <w:r>
              <w:rPr>
                <w:rFonts w:ascii="Times New Roman"/>
                <w:b w:val="false"/>
                <w:i w:val="false"/>
                <w:color w:val="000000"/>
                <w:sz w:val="20"/>
              </w:rPr>
              <w:t>пору-</w:t>
            </w:r>
            <w:r>
              <w:br/>
            </w:r>
            <w:r>
              <w:rPr>
                <w:rFonts w:ascii="Times New Roman"/>
                <w:b w:val="false"/>
                <w:i w:val="false"/>
                <w:color w:val="000000"/>
                <w:sz w:val="20"/>
              </w:rPr>
              <w:t>
</w:t>
            </w:r>
            <w:r>
              <w:rPr>
                <w:rFonts w:ascii="Times New Roman"/>
                <w:b w:val="false"/>
                <w:i w:val="false"/>
                <w:color w:val="000000"/>
                <w:sz w:val="20"/>
              </w:rPr>
              <w:t>чи-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нения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взыс-</w:t>
            </w:r>
            <w:r>
              <w:br/>
            </w:r>
            <w:r>
              <w:rPr>
                <w:rFonts w:ascii="Times New Roman"/>
                <w:b w:val="false"/>
                <w:i w:val="false"/>
                <w:color w:val="000000"/>
                <w:sz w:val="20"/>
              </w:rPr>
              <w:t>
</w:t>
            </w:r>
            <w:r>
              <w:rPr>
                <w:rFonts w:ascii="Times New Roman"/>
                <w:b w:val="false"/>
                <w:i w:val="false"/>
                <w:color w:val="000000"/>
                <w:sz w:val="20"/>
              </w:rPr>
              <w:t>кания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r>
              <w:br/>
            </w:r>
            <w:r>
              <w:rPr>
                <w:rFonts w:ascii="Times New Roman"/>
                <w:b w:val="false"/>
                <w:i w:val="false"/>
                <w:color w:val="000000"/>
                <w:sz w:val="20"/>
              </w:rPr>
              <w:t>
</w:t>
            </w:r>
            <w:r>
              <w:rPr>
                <w:rFonts w:ascii="Times New Roman"/>
                <w:b w:val="false"/>
                <w:i w:val="false"/>
                <w:color w:val="000000"/>
                <w:sz w:val="20"/>
              </w:rPr>
              <w:t>пору-</w:t>
            </w:r>
            <w:r>
              <w:br/>
            </w:r>
            <w:r>
              <w:rPr>
                <w:rFonts w:ascii="Times New Roman"/>
                <w:b w:val="false"/>
                <w:i w:val="false"/>
                <w:color w:val="000000"/>
                <w:sz w:val="20"/>
              </w:rPr>
              <w:t>
</w:t>
            </w:r>
            <w:r>
              <w:rPr>
                <w:rFonts w:ascii="Times New Roman"/>
                <w:b w:val="false"/>
                <w:i w:val="false"/>
                <w:color w:val="000000"/>
                <w:sz w:val="20"/>
              </w:rPr>
              <w:t>чи-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ховой</w:t>
            </w:r>
            <w:r>
              <w:br/>
            </w:r>
            <w:r>
              <w:rPr>
                <w:rFonts w:ascii="Times New Roman"/>
                <w:b w:val="false"/>
                <w:i w:val="false"/>
                <w:color w:val="000000"/>
                <w:sz w:val="20"/>
              </w:rPr>
              <w:t>
</w:t>
            </w:r>
            <w:r>
              <w:rPr>
                <w:rFonts w:ascii="Times New Roman"/>
                <w:b w:val="false"/>
                <w:i w:val="false"/>
                <w:color w:val="000000"/>
                <w:sz w:val="20"/>
              </w:rPr>
              <w:t>выпла-</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ная в</w:t>
            </w:r>
            <w:r>
              <w:br/>
            </w:r>
            <w:r>
              <w:rPr>
                <w:rFonts w:ascii="Times New Roman"/>
                <w:b w:val="false"/>
                <w:i w:val="false"/>
                <w:color w:val="000000"/>
                <w:sz w:val="20"/>
              </w:rPr>
              <w:t>
</w:t>
            </w:r>
            <w:r>
              <w:rPr>
                <w:rFonts w:ascii="Times New Roman"/>
                <w:b w:val="false"/>
                <w:i w:val="false"/>
                <w:color w:val="000000"/>
                <w:sz w:val="20"/>
              </w:rPr>
              <w:t>бюджет</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учета в таможенных  </w:t>
      </w:r>
      <w:r>
        <w:br/>
      </w:r>
      <w:r>
        <w:rPr>
          <w:rFonts w:ascii="Times New Roman"/>
          <w:b w:val="false"/>
          <w:i w:val="false"/>
          <w:color w:val="000000"/>
          <w:sz w:val="28"/>
        </w:rPr>
        <w:t xml:space="preserve">
органах обеспечения уплаты   </w:t>
      </w:r>
      <w:r>
        <w:br/>
      </w:r>
      <w:r>
        <w:rPr>
          <w:rFonts w:ascii="Times New Roman"/>
          <w:b w:val="false"/>
          <w:i w:val="false"/>
          <w:color w:val="000000"/>
          <w:sz w:val="28"/>
        </w:rPr>
        <w:t xml:space="preserve">
таможенных пошлин, налогов и   </w:t>
      </w:r>
      <w:r>
        <w:br/>
      </w:r>
      <w:r>
        <w:rPr>
          <w:rFonts w:ascii="Times New Roman"/>
          <w:b w:val="false"/>
          <w:i w:val="false"/>
          <w:color w:val="000000"/>
          <w:sz w:val="28"/>
        </w:rPr>
        <w:t xml:space="preserve">
определения суммы обеспечения  </w:t>
      </w:r>
      <w:r>
        <w:br/>
      </w:r>
      <w:r>
        <w:rPr>
          <w:rFonts w:ascii="Times New Roman"/>
          <w:b w:val="false"/>
          <w:i w:val="false"/>
          <w:color w:val="000000"/>
          <w:sz w:val="28"/>
        </w:rPr>
        <w:t>
уплаты таможенных пошлин, налогов</w:t>
      </w:r>
    </w:p>
    <w:bookmarkEnd w:id="29"/>
    <w:bookmarkStart w:name="z107" w:id="30"/>
    <w:p>
      <w:pPr>
        <w:spacing w:after="0"/>
        <w:ind w:left="0"/>
        <w:jc w:val="left"/>
      </w:pPr>
      <w:r>
        <w:rPr>
          <w:rFonts w:ascii="Times New Roman"/>
          <w:b/>
          <w:i w:val="false"/>
          <w:color w:val="000000"/>
        </w:rPr>
        <w:t xml:space="preserve"> 
Реестр договоров залога имущества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028"/>
        <w:gridCol w:w="1168"/>
        <w:gridCol w:w="1164"/>
        <w:gridCol w:w="1145"/>
        <w:gridCol w:w="854"/>
        <w:gridCol w:w="1009"/>
        <w:gridCol w:w="1009"/>
        <w:gridCol w:w="1087"/>
        <w:gridCol w:w="1033"/>
        <w:gridCol w:w="1188"/>
        <w:gridCol w:w="1014"/>
        <w:gridCol w:w="858"/>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зало-</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РНН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физ.</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рого</w:t>
            </w:r>
            <w:r>
              <w:br/>
            </w:r>
            <w:r>
              <w:rPr>
                <w:rFonts w:ascii="Times New Roman"/>
                <w:b w:val="false"/>
                <w:i w:val="false"/>
                <w:color w:val="000000"/>
                <w:sz w:val="20"/>
              </w:rPr>
              <w:t>
</w:t>
            </w:r>
            <w:r>
              <w:rPr>
                <w:rFonts w:ascii="Times New Roman"/>
                <w:b w:val="false"/>
                <w:i w:val="false"/>
                <w:color w:val="000000"/>
                <w:sz w:val="20"/>
              </w:rPr>
              <w:t>было</w:t>
            </w:r>
            <w:r>
              <w:br/>
            </w:r>
            <w:r>
              <w:rPr>
                <w:rFonts w:ascii="Times New Roman"/>
                <w:b w:val="false"/>
                <w:i w:val="false"/>
                <w:color w:val="000000"/>
                <w:sz w:val="20"/>
              </w:rPr>
              <w:t>
</w:t>
            </w:r>
            <w:r>
              <w:rPr>
                <w:rFonts w:ascii="Times New Roman"/>
                <w:b w:val="false"/>
                <w:i w:val="false"/>
                <w:color w:val="000000"/>
                <w:sz w:val="20"/>
              </w:rPr>
              <w:t>внесено</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ра о</w:t>
            </w:r>
            <w:r>
              <w:br/>
            </w:r>
            <w:r>
              <w:rPr>
                <w:rFonts w:ascii="Times New Roman"/>
                <w:b w:val="false"/>
                <w:i w:val="false"/>
                <w:color w:val="000000"/>
                <w:sz w:val="20"/>
              </w:rPr>
              <w:t>
</w:t>
            </w:r>
            <w:r>
              <w:rPr>
                <w:rFonts w:ascii="Times New Roman"/>
                <w:b w:val="false"/>
                <w:i w:val="false"/>
                <w:color w:val="000000"/>
                <w:sz w:val="20"/>
              </w:rPr>
              <w:t>залоге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зало-</w:t>
            </w:r>
            <w:r>
              <w:br/>
            </w:r>
            <w:r>
              <w:rPr>
                <w:rFonts w:ascii="Times New Roman"/>
                <w:b w:val="false"/>
                <w:i w:val="false"/>
                <w:color w:val="000000"/>
                <w:sz w:val="20"/>
              </w:rPr>
              <w:t>
</w:t>
            </w:r>
            <w:r>
              <w:rPr>
                <w:rFonts w:ascii="Times New Roman"/>
                <w:b w:val="false"/>
                <w:i w:val="false"/>
                <w:color w:val="000000"/>
                <w:sz w:val="20"/>
              </w:rPr>
              <w:t>га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 и</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метов</w:t>
            </w:r>
            <w:r>
              <w:br/>
            </w:r>
            <w:r>
              <w:rPr>
                <w:rFonts w:ascii="Times New Roman"/>
                <w:b w:val="false"/>
                <w:i w:val="false"/>
                <w:color w:val="000000"/>
                <w:sz w:val="20"/>
              </w:rPr>
              <w:t>
</w:t>
            </w:r>
            <w:r>
              <w:rPr>
                <w:rFonts w:ascii="Times New Roman"/>
                <w:b w:val="false"/>
                <w:i w:val="false"/>
                <w:color w:val="000000"/>
                <w:sz w:val="20"/>
              </w:rPr>
              <w:t>залога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мета</w:t>
            </w:r>
            <w:r>
              <w:br/>
            </w:r>
            <w:r>
              <w:rPr>
                <w:rFonts w:ascii="Times New Roman"/>
                <w:b w:val="false"/>
                <w:i w:val="false"/>
                <w:color w:val="000000"/>
                <w:sz w:val="20"/>
              </w:rPr>
              <w:t>
</w:t>
            </w:r>
            <w:r>
              <w:rPr>
                <w:rFonts w:ascii="Times New Roman"/>
                <w:b w:val="false"/>
                <w:i w:val="false"/>
                <w:color w:val="000000"/>
                <w:sz w:val="20"/>
              </w:rPr>
              <w:t>залога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предме-</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залога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выру-</w:t>
            </w:r>
            <w:r>
              <w:br/>
            </w:r>
            <w:r>
              <w:rPr>
                <w:rFonts w:ascii="Times New Roman"/>
                <w:b w:val="false"/>
                <w:i w:val="false"/>
                <w:color w:val="000000"/>
                <w:sz w:val="20"/>
              </w:rPr>
              <w:t>
</w:t>
            </w:r>
            <w:r>
              <w:rPr>
                <w:rFonts w:ascii="Times New Roman"/>
                <w:b w:val="false"/>
                <w:i w:val="false"/>
                <w:color w:val="000000"/>
                <w:sz w:val="20"/>
              </w:rPr>
              <w:t>чен-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реа-</w:t>
            </w:r>
            <w:r>
              <w:br/>
            </w:r>
            <w:r>
              <w:rPr>
                <w:rFonts w:ascii="Times New Roman"/>
                <w:b w:val="false"/>
                <w:i w:val="false"/>
                <w:color w:val="000000"/>
                <w:sz w:val="20"/>
              </w:rPr>
              <w:t>
</w:t>
            </w:r>
            <w:r>
              <w:rPr>
                <w:rFonts w:ascii="Times New Roman"/>
                <w:b w:val="false"/>
                <w:i w:val="false"/>
                <w:color w:val="000000"/>
                <w:sz w:val="20"/>
              </w:rPr>
              <w:t>лиза-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мета</w:t>
            </w:r>
            <w:r>
              <w:br/>
            </w:r>
            <w:r>
              <w:rPr>
                <w:rFonts w:ascii="Times New Roman"/>
                <w:b w:val="false"/>
                <w:i w:val="false"/>
                <w:color w:val="000000"/>
                <w:sz w:val="20"/>
              </w:rPr>
              <w:t>
</w:t>
            </w:r>
            <w:r>
              <w:rPr>
                <w:rFonts w:ascii="Times New Roman"/>
                <w:b w:val="false"/>
                <w:i w:val="false"/>
                <w:color w:val="000000"/>
                <w:sz w:val="20"/>
              </w:rPr>
              <w:t>залога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меча-</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3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учета в таможенных  </w:t>
      </w:r>
      <w:r>
        <w:br/>
      </w:r>
      <w:r>
        <w:rPr>
          <w:rFonts w:ascii="Times New Roman"/>
          <w:b w:val="false"/>
          <w:i w:val="false"/>
          <w:color w:val="000000"/>
          <w:sz w:val="28"/>
        </w:rPr>
        <w:t xml:space="preserve">
органах обеспечения уплаты   </w:t>
      </w:r>
      <w:r>
        <w:br/>
      </w:r>
      <w:r>
        <w:rPr>
          <w:rFonts w:ascii="Times New Roman"/>
          <w:b w:val="false"/>
          <w:i w:val="false"/>
          <w:color w:val="000000"/>
          <w:sz w:val="28"/>
        </w:rPr>
        <w:t xml:space="preserve">
таможенных пошлин, налогов и   </w:t>
      </w:r>
      <w:r>
        <w:br/>
      </w:r>
      <w:r>
        <w:rPr>
          <w:rFonts w:ascii="Times New Roman"/>
          <w:b w:val="false"/>
          <w:i w:val="false"/>
          <w:color w:val="000000"/>
          <w:sz w:val="28"/>
        </w:rPr>
        <w:t xml:space="preserve">
определения суммы обеспечения  </w:t>
      </w:r>
      <w:r>
        <w:br/>
      </w:r>
      <w:r>
        <w:rPr>
          <w:rFonts w:ascii="Times New Roman"/>
          <w:b w:val="false"/>
          <w:i w:val="false"/>
          <w:color w:val="000000"/>
          <w:sz w:val="28"/>
        </w:rPr>
        <w:t>
уплаты таможенных пошлин, налогов</w:t>
      </w:r>
    </w:p>
    <w:bookmarkEnd w:id="31"/>
    <w:bookmarkStart w:name="z109" w:id="32"/>
    <w:p>
      <w:pPr>
        <w:spacing w:after="0"/>
        <w:ind w:left="0"/>
        <w:jc w:val="left"/>
      </w:pPr>
      <w:r>
        <w:rPr>
          <w:rFonts w:ascii="Times New Roman"/>
          <w:b/>
          <w:i w:val="false"/>
          <w:color w:val="000000"/>
        </w:rPr>
        <w:t xml:space="preserve"> 
Реестр договоров страхования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006"/>
        <w:gridCol w:w="1141"/>
        <w:gridCol w:w="1160"/>
        <w:gridCol w:w="1006"/>
        <w:gridCol w:w="987"/>
        <w:gridCol w:w="891"/>
        <w:gridCol w:w="1315"/>
        <w:gridCol w:w="987"/>
        <w:gridCol w:w="992"/>
        <w:gridCol w:w="857"/>
        <w:gridCol w:w="1475"/>
        <w:gridCol w:w="741"/>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w:t>
            </w:r>
            <w:r>
              <w:br/>
            </w:r>
            <w:r>
              <w:rPr>
                <w:rFonts w:ascii="Times New Roman"/>
                <w:b w:val="false"/>
                <w:i w:val="false"/>
                <w:color w:val="000000"/>
                <w:sz w:val="20"/>
              </w:rPr>
              <w:t>
</w:t>
            </w:r>
            <w:r>
              <w:rPr>
                <w:rFonts w:ascii="Times New Roman"/>
                <w:b w:val="false"/>
                <w:i w:val="false"/>
                <w:color w:val="000000"/>
                <w:sz w:val="20"/>
              </w:rPr>
              <w:t>щика 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бан-</w:t>
            </w:r>
            <w:r>
              <w:br/>
            </w:r>
            <w:r>
              <w:rPr>
                <w:rFonts w:ascii="Times New Roman"/>
                <w:b w:val="false"/>
                <w:i w:val="false"/>
                <w:color w:val="000000"/>
                <w:sz w:val="20"/>
              </w:rPr>
              <w:t>
</w:t>
            </w:r>
            <w:r>
              <w:rPr>
                <w:rFonts w:ascii="Times New Roman"/>
                <w:b w:val="false"/>
                <w:i w:val="false"/>
                <w:color w:val="000000"/>
                <w:sz w:val="20"/>
              </w:rPr>
              <w:t>ковс-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рекви-</w:t>
            </w:r>
            <w:r>
              <w:br/>
            </w:r>
            <w:r>
              <w:rPr>
                <w:rFonts w:ascii="Times New Roman"/>
                <w:b w:val="false"/>
                <w:i w:val="false"/>
                <w:color w:val="000000"/>
                <w:sz w:val="20"/>
              </w:rPr>
              <w:t>
</w:t>
            </w:r>
            <w:r>
              <w:rPr>
                <w:rFonts w:ascii="Times New Roman"/>
                <w:b w:val="false"/>
                <w:i w:val="false"/>
                <w:color w:val="000000"/>
                <w:sz w:val="20"/>
              </w:rPr>
              <w:t>зиты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w:t>
            </w:r>
            <w:r>
              <w:br/>
            </w:r>
            <w:r>
              <w:rPr>
                <w:rFonts w:ascii="Times New Roman"/>
                <w:b w:val="false"/>
                <w:i w:val="false"/>
                <w:color w:val="000000"/>
                <w:sz w:val="20"/>
              </w:rPr>
              <w:t>
</w:t>
            </w:r>
            <w:r>
              <w:rPr>
                <w:rFonts w:ascii="Times New Roman"/>
                <w:b w:val="false"/>
                <w:i w:val="false"/>
                <w:color w:val="000000"/>
                <w:sz w:val="20"/>
              </w:rPr>
              <w:t>договор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и его</w:t>
            </w:r>
            <w:r>
              <w:br/>
            </w:r>
            <w:r>
              <w:rPr>
                <w:rFonts w:ascii="Times New Roman"/>
                <w:b w:val="false"/>
                <w:i w:val="false"/>
                <w:color w:val="000000"/>
                <w:sz w:val="20"/>
              </w:rPr>
              <w:t>
</w:t>
            </w:r>
            <w:r>
              <w:rPr>
                <w:rFonts w:ascii="Times New Roman"/>
                <w:b w:val="false"/>
                <w:i w:val="false"/>
                <w:color w:val="000000"/>
                <w:sz w:val="20"/>
              </w:rPr>
              <w:t>рекви-</w:t>
            </w:r>
            <w:r>
              <w:br/>
            </w:r>
            <w:r>
              <w:rPr>
                <w:rFonts w:ascii="Times New Roman"/>
                <w:b w:val="false"/>
                <w:i w:val="false"/>
                <w:color w:val="000000"/>
                <w:sz w:val="20"/>
              </w:rPr>
              <w:t>
</w:t>
            </w:r>
            <w:r>
              <w:rPr>
                <w:rFonts w:ascii="Times New Roman"/>
                <w:b w:val="false"/>
                <w:i w:val="false"/>
                <w:color w:val="000000"/>
                <w:sz w:val="20"/>
              </w:rPr>
              <w:t>зиты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щика 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рекви-</w:t>
            </w:r>
            <w:r>
              <w:br/>
            </w:r>
            <w:r>
              <w:rPr>
                <w:rFonts w:ascii="Times New Roman"/>
                <w:b w:val="false"/>
                <w:i w:val="false"/>
                <w:color w:val="000000"/>
                <w:sz w:val="20"/>
              </w:rPr>
              <w:t>
</w:t>
            </w:r>
            <w:r>
              <w:rPr>
                <w:rFonts w:ascii="Times New Roman"/>
                <w:b w:val="false"/>
                <w:i w:val="false"/>
                <w:color w:val="000000"/>
                <w:sz w:val="20"/>
              </w:rPr>
              <w:t>зиты,</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рого</w:t>
            </w:r>
            <w:r>
              <w:br/>
            </w:r>
            <w:r>
              <w:rPr>
                <w:rFonts w:ascii="Times New Roman"/>
                <w:b w:val="false"/>
                <w:i w:val="false"/>
                <w:color w:val="000000"/>
                <w:sz w:val="20"/>
              </w:rPr>
              <w:t>
</w:t>
            </w:r>
            <w:r>
              <w:rPr>
                <w:rFonts w:ascii="Times New Roman"/>
                <w:b w:val="false"/>
                <w:i w:val="false"/>
                <w:color w:val="000000"/>
                <w:sz w:val="20"/>
              </w:rPr>
              <w:t>внесено</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обес-</w:t>
            </w:r>
            <w:r>
              <w:br/>
            </w:r>
            <w:r>
              <w:rPr>
                <w:rFonts w:ascii="Times New Roman"/>
                <w:b w:val="false"/>
                <w:i w:val="false"/>
                <w:color w:val="000000"/>
                <w:sz w:val="20"/>
              </w:rPr>
              <w:t>
</w:t>
            </w:r>
            <w:r>
              <w:rPr>
                <w:rFonts w:ascii="Times New Roman"/>
                <w:b w:val="false"/>
                <w:i w:val="false"/>
                <w:color w:val="000000"/>
                <w:sz w:val="20"/>
              </w:rPr>
              <w:t>пече-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w:t>
            </w:r>
            <w:r>
              <w:br/>
            </w:r>
            <w:r>
              <w:rPr>
                <w:rFonts w:ascii="Times New Roman"/>
                <w:b w:val="false"/>
                <w:i w:val="false"/>
                <w:color w:val="000000"/>
                <w:sz w:val="20"/>
              </w:rPr>
              <w:t>
</w:t>
            </w:r>
            <w:r>
              <w:rPr>
                <w:rFonts w:ascii="Times New Roman"/>
                <w:b w:val="false"/>
                <w:i w:val="false"/>
                <w:color w:val="000000"/>
                <w:sz w:val="20"/>
              </w:rPr>
              <w:t>твия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подле-</w:t>
            </w:r>
            <w:r>
              <w:br/>
            </w:r>
            <w:r>
              <w:rPr>
                <w:rFonts w:ascii="Times New Roman"/>
                <w:b w:val="false"/>
                <w:i w:val="false"/>
                <w:color w:val="000000"/>
                <w:sz w:val="20"/>
              </w:rPr>
              <w:t>
</w:t>
            </w:r>
            <w:r>
              <w:rPr>
                <w:rFonts w:ascii="Times New Roman"/>
                <w:b w:val="false"/>
                <w:i w:val="false"/>
                <w:color w:val="000000"/>
                <w:sz w:val="20"/>
              </w:rPr>
              <w:t>жащей</w:t>
            </w:r>
            <w:r>
              <w:br/>
            </w:r>
            <w:r>
              <w:rPr>
                <w:rFonts w:ascii="Times New Roman"/>
                <w:b w:val="false"/>
                <w:i w:val="false"/>
                <w:color w:val="000000"/>
                <w:sz w:val="20"/>
              </w:rPr>
              <w:t>
</w:t>
            </w:r>
            <w:r>
              <w:rPr>
                <w:rFonts w:ascii="Times New Roman"/>
                <w:b w:val="false"/>
                <w:i w:val="false"/>
                <w:color w:val="000000"/>
                <w:sz w:val="20"/>
              </w:rPr>
              <w:t>уплате</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неиспол-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взыс-</w:t>
            </w:r>
            <w:r>
              <w:br/>
            </w:r>
            <w:r>
              <w:rPr>
                <w:rFonts w:ascii="Times New Roman"/>
                <w:b w:val="false"/>
                <w:i w:val="false"/>
                <w:color w:val="000000"/>
                <w:sz w:val="20"/>
              </w:rPr>
              <w:t>
</w:t>
            </w:r>
            <w:r>
              <w:rPr>
                <w:rFonts w:ascii="Times New Roman"/>
                <w:b w:val="false"/>
                <w:i w:val="false"/>
                <w:color w:val="000000"/>
                <w:sz w:val="20"/>
              </w:rPr>
              <w:t>кания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выплаты,</w:t>
            </w:r>
            <w:r>
              <w:br/>
            </w:r>
            <w:r>
              <w:rPr>
                <w:rFonts w:ascii="Times New Roman"/>
                <w:b w:val="false"/>
                <w:i w:val="false"/>
                <w:color w:val="000000"/>
                <w:sz w:val="20"/>
              </w:rPr>
              <w:t>
</w:t>
            </w:r>
            <w:r>
              <w:rPr>
                <w:rFonts w:ascii="Times New Roman"/>
                <w:b w:val="false"/>
                <w:i w:val="false"/>
                <w:color w:val="000000"/>
                <w:sz w:val="20"/>
              </w:rPr>
              <w:t>перечис-</w:t>
            </w:r>
            <w:r>
              <w:br/>
            </w:r>
            <w:r>
              <w:rPr>
                <w:rFonts w:ascii="Times New Roman"/>
                <w:b w:val="false"/>
                <w:i w:val="false"/>
                <w:color w:val="000000"/>
                <w:sz w:val="20"/>
              </w:rPr>
              <w:t>
</w:t>
            </w:r>
            <w:r>
              <w:rPr>
                <w:rFonts w:ascii="Times New Roman"/>
                <w:b w:val="false"/>
                <w:i w:val="false"/>
                <w:color w:val="000000"/>
                <w:sz w:val="20"/>
              </w:rPr>
              <w:t>ленная в</w:t>
            </w:r>
            <w:r>
              <w:br/>
            </w:r>
            <w:r>
              <w:rPr>
                <w:rFonts w:ascii="Times New Roman"/>
                <w:b w:val="false"/>
                <w:i w:val="false"/>
                <w:color w:val="000000"/>
                <w:sz w:val="20"/>
              </w:rPr>
              <w:t>
</w:t>
            </w:r>
            <w:r>
              <w:rPr>
                <w:rFonts w:ascii="Times New Roman"/>
                <w:b w:val="false"/>
                <w:i w:val="false"/>
                <w:color w:val="000000"/>
                <w:sz w:val="20"/>
              </w:rPr>
              <w:t>бюджет</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3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учета в таможенных органах    </w:t>
      </w:r>
      <w:r>
        <w:br/>
      </w:r>
      <w:r>
        <w:rPr>
          <w:rFonts w:ascii="Times New Roman"/>
          <w:b w:val="false"/>
          <w:i w:val="false"/>
          <w:color w:val="000000"/>
          <w:sz w:val="28"/>
        </w:rPr>
        <w:t>
обеспечения уплаты таможенных пошлин, налогов</w:t>
      </w:r>
      <w:r>
        <w:br/>
      </w:r>
      <w:r>
        <w:rPr>
          <w:rFonts w:ascii="Times New Roman"/>
          <w:b w:val="false"/>
          <w:i w:val="false"/>
          <w:color w:val="000000"/>
          <w:sz w:val="28"/>
        </w:rPr>
        <w:t xml:space="preserve">
и определения суммы обеспечения уплаты   </w:t>
      </w:r>
    </w:p>
    <w:bookmarkEnd w:id="33"/>
    <w:bookmarkStart w:name="z111" w:id="34"/>
    <w:p>
      <w:pPr>
        <w:spacing w:after="0"/>
        <w:ind w:left="0"/>
        <w:jc w:val="both"/>
      </w:pPr>
      <w:r>
        <w:rPr>
          <w:rFonts w:ascii="Times New Roman"/>
          <w:b w:val="false"/>
          <w:i w:val="false"/>
          <w:color w:val="000000"/>
          <w:sz w:val="28"/>
        </w:rPr>
        <w:t>
             </w:t>
      </w:r>
      <w:r>
        <w:rPr>
          <w:rFonts w:ascii="Times New Roman"/>
          <w:b/>
          <w:i w:val="false"/>
          <w:color w:val="000000"/>
          <w:sz w:val="28"/>
        </w:rPr>
        <w:t>Лицевая карточка по учету сумм обеспечения</w:t>
      </w:r>
    </w:p>
    <w:bookmarkEnd w:id="34"/>
    <w:p>
      <w:pPr>
        <w:spacing w:after="0"/>
        <w:ind w:left="0"/>
        <w:jc w:val="both"/>
      </w:pPr>
      <w:r>
        <w:rPr>
          <w:rFonts w:ascii="Times New Roman"/>
          <w:b w:val="false"/>
          <w:i w:val="false"/>
          <w:color w:val="000000"/>
          <w:sz w:val="28"/>
        </w:rPr>
        <w:t>Наименование плательщика ________________</w:t>
      </w:r>
      <w:r>
        <w:br/>
      </w:r>
      <w:r>
        <w:rPr>
          <w:rFonts w:ascii="Times New Roman"/>
          <w:b w:val="false"/>
          <w:i w:val="false"/>
          <w:color w:val="000000"/>
          <w:sz w:val="28"/>
        </w:rPr>
        <w:t>
Регистрационный номер налогоплательщика ________________</w:t>
      </w:r>
      <w:r>
        <w:br/>
      </w:r>
      <w:r>
        <w:rPr>
          <w:rFonts w:ascii="Times New Roman"/>
          <w:b w:val="false"/>
          <w:i w:val="false"/>
          <w:color w:val="000000"/>
          <w:sz w:val="28"/>
        </w:rPr>
        <w:t>
Номер и дата выдачи паспорта нерезидента Республики Казахстан________</w:t>
      </w:r>
      <w:r>
        <w:br/>
      </w:r>
      <w:r>
        <w:rPr>
          <w:rFonts w:ascii="Times New Roman"/>
          <w:b w:val="false"/>
          <w:i w:val="false"/>
          <w:color w:val="000000"/>
          <w:sz w:val="28"/>
        </w:rPr>
        <w:t>
Адрес ________________</w:t>
      </w:r>
      <w:r>
        <w:br/>
      </w:r>
      <w:r>
        <w:rPr>
          <w:rFonts w:ascii="Times New Roman"/>
          <w:b w:val="false"/>
          <w:i w:val="false"/>
          <w:color w:val="000000"/>
          <w:sz w:val="28"/>
        </w:rPr>
        <w:t>
Телефон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510"/>
        <w:gridCol w:w="2261"/>
        <w:gridCol w:w="1607"/>
        <w:gridCol w:w="940"/>
        <w:gridCol w:w="979"/>
        <w:gridCol w:w="1235"/>
        <w:gridCol w:w="1942"/>
        <w:gridCol w:w="960"/>
        <w:gridCol w:w="1002"/>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(ДПО, КТС</w:t>
            </w:r>
            <w:r>
              <w:br/>
            </w:r>
            <w:r>
              <w:rPr>
                <w:rFonts w:ascii="Times New Roman"/>
                <w:b w:val="false"/>
                <w:i w:val="false"/>
                <w:color w:val="000000"/>
                <w:sz w:val="20"/>
              </w:rPr>
              <w:t>
</w:t>
            </w:r>
            <w:r>
              <w:rPr>
                <w:rFonts w:ascii="Times New Roman"/>
                <w:b w:val="false"/>
                <w:i w:val="false"/>
                <w:color w:val="000000"/>
                <w:sz w:val="20"/>
              </w:rPr>
              <w:t>и т.д.)</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Условие</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(п. 1, ст. 143,</w:t>
            </w:r>
            <w:r>
              <w:br/>
            </w:r>
            <w:r>
              <w:rPr>
                <w:rFonts w:ascii="Times New Roman"/>
                <w:b w:val="false"/>
                <w:i w:val="false"/>
                <w:color w:val="000000"/>
                <w:sz w:val="20"/>
              </w:rPr>
              <w:t>
</w:t>
            </w:r>
            <w:r>
              <w:rPr>
                <w:rFonts w:ascii="Times New Roman"/>
                <w:b w:val="false"/>
                <w:i w:val="false"/>
                <w:color w:val="000000"/>
                <w:sz w:val="20"/>
              </w:rPr>
              <w:t>защитные</w:t>
            </w:r>
            <w:r>
              <w:br/>
            </w:r>
            <w:r>
              <w:rPr>
                <w:rFonts w:ascii="Times New Roman"/>
                <w:b w:val="false"/>
                <w:i w:val="false"/>
                <w:color w:val="000000"/>
                <w:sz w:val="20"/>
              </w:rPr>
              <w:t>
</w:t>
            </w:r>
            <w:r>
              <w:rPr>
                <w:rFonts w:ascii="Times New Roman"/>
                <w:b w:val="false"/>
                <w:i w:val="false"/>
                <w:color w:val="000000"/>
                <w:sz w:val="20"/>
              </w:rPr>
              <w:t>антидем-</w:t>
            </w:r>
            <w:r>
              <w:br/>
            </w:r>
            <w:r>
              <w:rPr>
                <w:rFonts w:ascii="Times New Roman"/>
                <w:b w:val="false"/>
                <w:i w:val="false"/>
                <w:color w:val="000000"/>
                <w:sz w:val="20"/>
              </w:rPr>
              <w:t>
</w:t>
            </w:r>
            <w:r>
              <w:rPr>
                <w:rFonts w:ascii="Times New Roman"/>
                <w:b w:val="false"/>
                <w:i w:val="false"/>
                <w:color w:val="000000"/>
                <w:sz w:val="20"/>
              </w:rPr>
              <w:t>пинговые и</w:t>
            </w:r>
            <w:r>
              <w:br/>
            </w:r>
            <w:r>
              <w:rPr>
                <w:rFonts w:ascii="Times New Roman"/>
                <w:b w:val="false"/>
                <w:i w:val="false"/>
                <w:color w:val="000000"/>
                <w:sz w:val="20"/>
              </w:rPr>
              <w:t>
</w:t>
            </w:r>
            <w:r>
              <w:rPr>
                <w:rFonts w:ascii="Times New Roman"/>
                <w:b w:val="false"/>
                <w:i w:val="false"/>
                <w:color w:val="000000"/>
                <w:sz w:val="20"/>
              </w:rPr>
              <w:t>компенса-</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пошлины)</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обязательств</w:t>
            </w:r>
            <w:r>
              <w:br/>
            </w:r>
            <w:r>
              <w:rPr>
                <w:rFonts w:ascii="Times New Roman"/>
                <w:b w:val="false"/>
                <w:i w:val="false"/>
                <w:color w:val="000000"/>
                <w:sz w:val="20"/>
              </w:rPr>
              <w:t>
</w:t>
            </w:r>
            <w:r>
              <w:rPr>
                <w:rFonts w:ascii="Times New Roman"/>
                <w:b w:val="false"/>
                <w:i w:val="false"/>
                <w:color w:val="000000"/>
                <w:sz w:val="20"/>
              </w:rPr>
              <w:t>(дата)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доку-</w:t>
            </w:r>
            <w:r>
              <w:br/>
            </w:r>
            <w:r>
              <w:rPr>
                <w:rFonts w:ascii="Times New Roman"/>
                <w:b w:val="false"/>
                <w:i w:val="false"/>
                <w:color w:val="000000"/>
                <w:sz w:val="20"/>
              </w:rPr>
              <w:t>
</w:t>
            </w:r>
            <w:r>
              <w:rPr>
                <w:rFonts w:ascii="Times New Roman"/>
                <w:b w:val="false"/>
                <w:i w:val="false"/>
                <w:color w:val="000000"/>
                <w:sz w:val="20"/>
              </w:rPr>
              <w:t>мента</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35"/>
        <w:gridCol w:w="668"/>
        <w:gridCol w:w="1100"/>
        <w:gridCol w:w="1630"/>
        <w:gridCol w:w="1866"/>
        <w:gridCol w:w="1513"/>
        <w:gridCol w:w="1788"/>
        <w:gridCol w:w="18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операции</w:t>
            </w:r>
          </w:p>
        </w:tc>
      </w:tr>
      <w:tr>
        <w:trPr>
          <w:trHeight w:val="48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возврата</w:t>
            </w:r>
            <w:r>
              <w:br/>
            </w:r>
            <w:r>
              <w:rPr>
                <w:rFonts w:ascii="Times New Roman"/>
                <w:b w:val="false"/>
                <w:i w:val="false"/>
                <w:color w:val="000000"/>
                <w:sz w:val="20"/>
              </w:rPr>
              <w:t>
</w:t>
            </w:r>
            <w:r>
              <w:rPr>
                <w:rFonts w:ascii="Times New Roman"/>
                <w:b w:val="false"/>
                <w:i w:val="false"/>
                <w:color w:val="000000"/>
                <w:sz w:val="20"/>
              </w:rPr>
              <w:t>платель-</w:t>
            </w:r>
            <w:r>
              <w:br/>
            </w:r>
            <w:r>
              <w:rPr>
                <w:rFonts w:ascii="Times New Roman"/>
                <w:b w:val="false"/>
                <w:i w:val="false"/>
                <w:color w:val="000000"/>
                <w:sz w:val="20"/>
              </w:rPr>
              <w:t>
</w:t>
            </w:r>
            <w:r>
              <w:rPr>
                <w:rFonts w:ascii="Times New Roman"/>
                <w:b w:val="false"/>
                <w:i w:val="false"/>
                <w:color w:val="000000"/>
                <w:sz w:val="20"/>
              </w:rPr>
              <w:t>щику</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счет</w:t>
            </w:r>
            <w:r>
              <w:br/>
            </w:r>
            <w:r>
              <w:rPr>
                <w:rFonts w:ascii="Times New Roman"/>
                <w:b w:val="false"/>
                <w:i w:val="false"/>
                <w:color w:val="000000"/>
                <w:sz w:val="20"/>
              </w:rPr>
              <w:t>
</w:t>
            </w:r>
            <w:r>
              <w:rPr>
                <w:rFonts w:ascii="Times New Roman"/>
                <w:b w:val="false"/>
                <w:i w:val="false"/>
                <w:color w:val="000000"/>
                <w:sz w:val="20"/>
              </w:rPr>
              <w:t>другого</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неиспол-</w:t>
            </w:r>
            <w:r>
              <w:br/>
            </w:r>
            <w:r>
              <w:rPr>
                <w:rFonts w:ascii="Times New Roman"/>
                <w:b w:val="false"/>
                <w:i w:val="false"/>
                <w:color w:val="000000"/>
                <w:sz w:val="20"/>
              </w:rPr>
              <w:t>
</w:t>
            </w:r>
            <w:r>
              <w:rPr>
                <w:rFonts w:ascii="Times New Roman"/>
                <w:b w:val="false"/>
                <w:i w:val="false"/>
                <w:color w:val="000000"/>
                <w:sz w:val="20"/>
              </w:rPr>
              <w:t>ненным</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ствам</w:t>
            </w:r>
            <w:r>
              <w:br/>
            </w:r>
            <w:r>
              <w:rPr>
                <w:rFonts w:ascii="Times New Roman"/>
                <w:b w:val="false"/>
                <w:i w:val="false"/>
                <w:color w:val="000000"/>
                <w:sz w:val="20"/>
              </w:rPr>
              <w:t>
</w:t>
            </w:r>
            <w:r>
              <w:rPr>
                <w:rFonts w:ascii="Times New Roman"/>
                <w:b w:val="false"/>
                <w:i w:val="false"/>
                <w:color w:val="000000"/>
                <w:sz w:val="20"/>
              </w:rPr>
              <w:t>платель-</w:t>
            </w:r>
            <w:r>
              <w:br/>
            </w:r>
            <w:r>
              <w:rPr>
                <w:rFonts w:ascii="Times New Roman"/>
                <w:b w:val="false"/>
                <w:i w:val="false"/>
                <w:color w:val="000000"/>
                <w:sz w:val="20"/>
              </w:rPr>
              <w:t>
</w:t>
            </w:r>
            <w:r>
              <w:rPr>
                <w:rFonts w:ascii="Times New Roman"/>
                <w:b w:val="false"/>
                <w:i w:val="false"/>
                <w:color w:val="000000"/>
                <w:sz w:val="20"/>
              </w:rPr>
              <w:t>щика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счет</w:t>
            </w:r>
            <w:r>
              <w:br/>
            </w:r>
            <w:r>
              <w:rPr>
                <w:rFonts w:ascii="Times New Roman"/>
                <w:b w:val="false"/>
                <w:i w:val="false"/>
                <w:color w:val="000000"/>
                <w:sz w:val="20"/>
              </w:rPr>
              <w:t>
</w:t>
            </w:r>
            <w:r>
              <w:rPr>
                <w:rFonts w:ascii="Times New Roman"/>
                <w:b w:val="false"/>
                <w:i w:val="false"/>
                <w:color w:val="000000"/>
                <w:sz w:val="20"/>
              </w:rPr>
              <w:t>предстоящих</w:t>
            </w:r>
            <w:r>
              <w:br/>
            </w:r>
            <w:r>
              <w:rPr>
                <w:rFonts w:ascii="Times New Roman"/>
                <w:b w:val="false"/>
                <w:i w:val="false"/>
                <w:color w:val="000000"/>
                <w:sz w:val="20"/>
              </w:rPr>
              <w:t>
</w:t>
            </w:r>
            <w:r>
              <w:rPr>
                <w:rFonts w:ascii="Times New Roman"/>
                <w:b w:val="false"/>
                <w:i w:val="false"/>
                <w:color w:val="000000"/>
                <w:sz w:val="20"/>
              </w:rPr>
              <w:t>платежей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счет</w:t>
            </w:r>
            <w:r>
              <w:br/>
            </w:r>
            <w:r>
              <w:rPr>
                <w:rFonts w:ascii="Times New Roman"/>
                <w:b w:val="false"/>
                <w:i w:val="false"/>
                <w:color w:val="000000"/>
                <w:sz w:val="20"/>
              </w:rPr>
              <w:t>
</w:t>
            </w:r>
            <w:r>
              <w:rPr>
                <w:rFonts w:ascii="Times New Roman"/>
                <w:b w:val="false"/>
                <w:i w:val="false"/>
                <w:color w:val="000000"/>
                <w:sz w:val="20"/>
              </w:rPr>
              <w:t>задолжен-</w:t>
            </w:r>
            <w:r>
              <w:br/>
            </w:r>
            <w:r>
              <w:rPr>
                <w:rFonts w:ascii="Times New Roman"/>
                <w:b w:val="false"/>
                <w:i w:val="false"/>
                <w:color w:val="000000"/>
                <w:sz w:val="20"/>
              </w:rPr>
              <w:t>
</w:t>
            </w:r>
            <w:r>
              <w:rPr>
                <w:rFonts w:ascii="Times New Roman"/>
                <w:b w:val="false"/>
                <w:i w:val="false"/>
                <w:color w:val="000000"/>
                <w:sz w:val="20"/>
              </w:rPr>
              <w:t>ности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срокам</w:t>
            </w:r>
            <w:r>
              <w:br/>
            </w:r>
            <w:r>
              <w:rPr>
                <w:rFonts w:ascii="Times New Roman"/>
                <w:b w:val="false"/>
                <w:i w:val="false"/>
                <w:color w:val="000000"/>
                <w:sz w:val="20"/>
              </w:rPr>
              <w:t>
</w:t>
            </w:r>
            <w:r>
              <w:rPr>
                <w:rFonts w:ascii="Times New Roman"/>
                <w:b w:val="false"/>
                <w:i w:val="false"/>
                <w:color w:val="000000"/>
                <w:sz w:val="20"/>
              </w:rPr>
              <w:t>превышающим</w:t>
            </w:r>
            <w:r>
              <w:br/>
            </w:r>
            <w:r>
              <w:rPr>
                <w:rFonts w:ascii="Times New Roman"/>
                <w:b w:val="false"/>
                <w:i w:val="false"/>
                <w:color w:val="000000"/>
                <w:sz w:val="20"/>
              </w:rPr>
              <w:t>
</w:t>
            </w:r>
            <w:r>
              <w:rPr>
                <w:rFonts w:ascii="Times New Roman"/>
                <w:b w:val="false"/>
                <w:i w:val="false"/>
                <w:color w:val="000000"/>
                <w:sz w:val="20"/>
              </w:rPr>
              <w:t>действие</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уплаты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3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2010 года № 1230</w:t>
      </w:r>
    </w:p>
    <w:bookmarkEnd w:id="35"/>
    <w:bookmarkStart w:name="z113" w:id="36"/>
    <w:p>
      <w:pPr>
        <w:spacing w:after="0"/>
        <w:ind w:left="0"/>
        <w:jc w:val="left"/>
      </w:pPr>
      <w:r>
        <w:rPr>
          <w:rFonts w:ascii="Times New Roman"/>
          <w:b/>
          <w:i w:val="false"/>
          <w:color w:val="000000"/>
        </w:rPr>
        <w:t xml:space="preserve"> 
Правила</w:t>
      </w:r>
      <w:r>
        <w:br/>
      </w:r>
      <w:r>
        <w:rPr>
          <w:rFonts w:ascii="Times New Roman"/>
          <w:b/>
          <w:i w:val="false"/>
          <w:color w:val="000000"/>
        </w:rPr>
        <w:t>
применения генерального обеспечения уплаты</w:t>
      </w:r>
      <w:r>
        <w:br/>
      </w:r>
      <w:r>
        <w:rPr>
          <w:rFonts w:ascii="Times New Roman"/>
          <w:b/>
          <w:i w:val="false"/>
          <w:color w:val="000000"/>
        </w:rPr>
        <w:t>
таможенных пошлин, налогов</w:t>
      </w:r>
    </w:p>
    <w:bookmarkEnd w:id="36"/>
    <w:bookmarkStart w:name="z114" w:id="37"/>
    <w:p>
      <w:pPr>
        <w:spacing w:after="0"/>
        <w:ind w:left="0"/>
        <w:jc w:val="left"/>
      </w:pPr>
      <w:r>
        <w:rPr>
          <w:rFonts w:ascii="Times New Roman"/>
          <w:b/>
          <w:i w:val="false"/>
          <w:color w:val="000000"/>
        </w:rPr>
        <w:t xml:space="preserve"> 
1. Общие положения</w:t>
      </w:r>
    </w:p>
    <w:bookmarkEnd w:id="37"/>
    <w:bookmarkStart w:name="z115" w:id="38"/>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(далее - Кодекс) и определяют порядок применения генерального обеспечения уплаты таможенных пошлин, налогов (далее - генеральное обеспечение).</w:t>
      </w:r>
      <w:r>
        <w:br/>
      </w:r>
      <w:r>
        <w:rPr>
          <w:rFonts w:ascii="Times New Roman"/>
          <w:b w:val="false"/>
          <w:i w:val="false"/>
          <w:color w:val="000000"/>
          <w:sz w:val="28"/>
        </w:rPr>
        <w:t>
</w:t>
      </w:r>
      <w:r>
        <w:rPr>
          <w:rFonts w:ascii="Times New Roman"/>
          <w:b w:val="false"/>
          <w:i w:val="false"/>
          <w:color w:val="000000"/>
          <w:sz w:val="28"/>
        </w:rPr>
        <w:t>
      2. Генеральное обеспечение принимается таможенными органами при совершении одним и тем же лицом на территории Республики Казахстан:</w:t>
      </w:r>
      <w:r>
        <w:br/>
      </w:r>
      <w:r>
        <w:rPr>
          <w:rFonts w:ascii="Times New Roman"/>
          <w:b w:val="false"/>
          <w:i w:val="false"/>
          <w:color w:val="000000"/>
          <w:sz w:val="28"/>
        </w:rPr>
        <w:t>
      нескольких таможенных операций в одном таможенном органе (простое генеральное обеспечение);</w:t>
      </w:r>
      <w:r>
        <w:br/>
      </w:r>
      <w:r>
        <w:rPr>
          <w:rFonts w:ascii="Times New Roman"/>
          <w:b w:val="false"/>
          <w:i w:val="false"/>
          <w:color w:val="000000"/>
          <w:sz w:val="28"/>
        </w:rPr>
        <w:t>
</w:t>
      </w:r>
      <w:r>
        <w:rPr>
          <w:rFonts w:ascii="Times New Roman"/>
          <w:b w:val="false"/>
          <w:i w:val="false"/>
          <w:color w:val="000000"/>
          <w:sz w:val="28"/>
        </w:rPr>
        <w:t>
      нескольких таможенных операций в нескольких таможенных органах (сложное генеральное обеспечение).</w:t>
      </w:r>
      <w:r>
        <w:br/>
      </w:r>
      <w:r>
        <w:rPr>
          <w:rFonts w:ascii="Times New Roman"/>
          <w:b w:val="false"/>
          <w:i w:val="false"/>
          <w:color w:val="000000"/>
          <w:sz w:val="28"/>
        </w:rPr>
        <w:t>
</w:t>
      </w:r>
      <w:r>
        <w:rPr>
          <w:rFonts w:ascii="Times New Roman"/>
          <w:b w:val="false"/>
          <w:i w:val="false"/>
          <w:color w:val="000000"/>
          <w:sz w:val="28"/>
        </w:rPr>
        <w:t>
      3. Документом, подтверждающим внесение генерального обеспечения в таможенный орган, в котором будут совершаться либо начинаться таможенные операции, является Подтверждение генерального обеспечения уплаты таможенных пошлин, налогов (далее - ПГО)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br/>
      </w:r>
      <w:r>
        <w:rPr>
          <w:rFonts w:ascii="Times New Roman"/>
          <w:b w:val="false"/>
          <w:i w:val="false"/>
          <w:color w:val="000000"/>
          <w:sz w:val="28"/>
        </w:rPr>
        <w:t>
 </w:t>
      </w:r>
    </w:p>
    <w:bookmarkEnd w:id="38"/>
    <w:bookmarkStart w:name="z119" w:id="39"/>
    <w:p>
      <w:pPr>
        <w:spacing w:after="0"/>
        <w:ind w:left="0"/>
        <w:jc w:val="left"/>
      </w:pPr>
      <w:r>
        <w:rPr>
          <w:rFonts w:ascii="Times New Roman"/>
          <w:b/>
          <w:i w:val="false"/>
          <w:color w:val="000000"/>
        </w:rPr>
        <w:t xml:space="preserve"> 
2. Порядок применения генерального обеспечения</w:t>
      </w:r>
      <w:r>
        <w:br/>
      </w:r>
      <w:r>
        <w:rPr>
          <w:rFonts w:ascii="Times New Roman"/>
          <w:b/>
          <w:i w:val="false"/>
          <w:color w:val="000000"/>
        </w:rPr>
        <w:t>
при совершении таможенных операций</w:t>
      </w:r>
    </w:p>
    <w:bookmarkEnd w:id="39"/>
    <w:bookmarkStart w:name="z120" w:id="40"/>
    <w:p>
      <w:pPr>
        <w:spacing w:after="0"/>
        <w:ind w:left="0"/>
        <w:jc w:val="both"/>
      </w:pPr>
      <w:r>
        <w:rPr>
          <w:rFonts w:ascii="Times New Roman"/>
          <w:b w:val="false"/>
          <w:i w:val="false"/>
          <w:color w:val="000000"/>
          <w:sz w:val="28"/>
        </w:rPr>
        <w:t>
      4. Таможенные органы по письменному заявлению плательщика принимают генеральное обеспечение на срок, определенный в данном заявлении.</w:t>
      </w:r>
      <w:r>
        <w:br/>
      </w:r>
      <w:r>
        <w:rPr>
          <w:rFonts w:ascii="Times New Roman"/>
          <w:b w:val="false"/>
          <w:i w:val="false"/>
          <w:color w:val="000000"/>
          <w:sz w:val="28"/>
        </w:rPr>
        <w:t>
</w:t>
      </w:r>
      <w:r>
        <w:rPr>
          <w:rFonts w:ascii="Times New Roman"/>
          <w:b w:val="false"/>
          <w:i w:val="false"/>
          <w:color w:val="000000"/>
          <w:sz w:val="28"/>
        </w:rPr>
        <w:t>
      5. Не позднее одного рабочего дня, следующего за днем регистрации заявления в таможенном органе, последним по установленной таможенными органами форме оформляется карточка обеспечения уплаты таможенных пошлин, налогов (далее - Карточка) на каждую таможенную операцию.</w:t>
      </w:r>
      <w:r>
        <w:br/>
      </w:r>
      <w:r>
        <w:rPr>
          <w:rFonts w:ascii="Times New Roman"/>
          <w:b w:val="false"/>
          <w:i w:val="false"/>
          <w:color w:val="000000"/>
          <w:sz w:val="28"/>
        </w:rPr>
        <w:t>
</w:t>
      </w:r>
      <w:r>
        <w:rPr>
          <w:rFonts w:ascii="Times New Roman"/>
          <w:b w:val="false"/>
          <w:i w:val="false"/>
          <w:color w:val="000000"/>
          <w:sz w:val="28"/>
        </w:rPr>
        <w:t>
      6. Карточка оформляется в нескольких экземплярах и распределяется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первый экземпляр Карточки остается в отделе (отделении) таможенных доходов таможенного органа, оформившего данную Карточку;</w:t>
      </w:r>
      <w:r>
        <w:br/>
      </w:r>
      <w:r>
        <w:rPr>
          <w:rFonts w:ascii="Times New Roman"/>
          <w:b w:val="false"/>
          <w:i w:val="false"/>
          <w:color w:val="000000"/>
          <w:sz w:val="28"/>
        </w:rPr>
        <w:t>
</w:t>
      </w:r>
      <w:r>
        <w:rPr>
          <w:rFonts w:ascii="Times New Roman"/>
          <w:b w:val="false"/>
          <w:i w:val="false"/>
          <w:color w:val="000000"/>
          <w:sz w:val="28"/>
        </w:rPr>
        <w:t>
      другие экземпляры, не позднее рабочего дня, следующего за днем регистрации Карточки, передаются (направляются) в структурные подразделения таможенного органа и (или) в таможенные органы, в которых будут совершаться таможенные операции.</w:t>
      </w:r>
      <w:r>
        <w:br/>
      </w:r>
      <w:r>
        <w:rPr>
          <w:rFonts w:ascii="Times New Roman"/>
          <w:b w:val="false"/>
          <w:i w:val="false"/>
          <w:color w:val="000000"/>
          <w:sz w:val="28"/>
        </w:rPr>
        <w:t>
</w:t>
      </w:r>
      <w:r>
        <w:rPr>
          <w:rFonts w:ascii="Times New Roman"/>
          <w:b w:val="false"/>
          <w:i w:val="false"/>
          <w:color w:val="000000"/>
          <w:sz w:val="28"/>
        </w:rPr>
        <w:t>
      7. На основании оформленных Карточек должностное лицо отдела (отделения) таможенных доходов производит оформление ПГО.</w:t>
      </w:r>
      <w:r>
        <w:br/>
      </w:r>
      <w:r>
        <w:rPr>
          <w:rFonts w:ascii="Times New Roman"/>
          <w:b w:val="false"/>
          <w:i w:val="false"/>
          <w:color w:val="000000"/>
          <w:sz w:val="28"/>
        </w:rPr>
        <w:t>
</w:t>
      </w:r>
      <w:r>
        <w:rPr>
          <w:rFonts w:ascii="Times New Roman"/>
          <w:b w:val="false"/>
          <w:i w:val="false"/>
          <w:color w:val="000000"/>
          <w:sz w:val="28"/>
        </w:rPr>
        <w:t>
      При этом указанное должностное лицо ведет учет ПГО, контроль за достаточностью сумм внесенного обеспечения уплаты таможенных пошлин, налогов, указанных в ПГО.</w:t>
      </w:r>
      <w:r>
        <w:br/>
      </w:r>
      <w:r>
        <w:rPr>
          <w:rFonts w:ascii="Times New Roman"/>
          <w:b w:val="false"/>
          <w:i w:val="false"/>
          <w:color w:val="000000"/>
          <w:sz w:val="28"/>
        </w:rPr>
        <w:t>
</w:t>
      </w:r>
      <w:r>
        <w:rPr>
          <w:rFonts w:ascii="Times New Roman"/>
          <w:b w:val="false"/>
          <w:i w:val="false"/>
          <w:color w:val="000000"/>
          <w:sz w:val="28"/>
        </w:rPr>
        <w:t>
      8. Регистрационный номер ПГО имеет следующую структуру:</w:t>
      </w:r>
      <w:r>
        <w:br/>
      </w:r>
      <w:r>
        <w:rPr>
          <w:rFonts w:ascii="Times New Roman"/>
          <w:b w:val="false"/>
          <w:i w:val="false"/>
          <w:color w:val="000000"/>
          <w:sz w:val="28"/>
        </w:rPr>
        <w:t>
</w:t>
      </w:r>
      <w:r>
        <w:rPr>
          <w:rFonts w:ascii="Times New Roman"/>
          <w:b w:val="false"/>
          <w:i w:val="false"/>
          <w:color w:val="000000"/>
          <w:sz w:val="28"/>
        </w:rPr>
        <w:t>
      00000/ДДММГГ/ННННН, где:</w:t>
      </w:r>
      <w:r>
        <w:br/>
      </w:r>
      <w:r>
        <w:rPr>
          <w:rFonts w:ascii="Times New Roman"/>
          <w:b w:val="false"/>
          <w:i w:val="false"/>
          <w:color w:val="000000"/>
          <w:sz w:val="28"/>
        </w:rPr>
        <w:t>
</w:t>
      </w:r>
      <w:r>
        <w:rPr>
          <w:rFonts w:ascii="Times New Roman"/>
          <w:b w:val="false"/>
          <w:i w:val="false"/>
          <w:color w:val="000000"/>
          <w:sz w:val="28"/>
        </w:rPr>
        <w:t>
      00000 - код таможенного органа, зарегистрировавшего ПГО;</w:t>
      </w:r>
      <w:r>
        <w:br/>
      </w:r>
      <w:r>
        <w:rPr>
          <w:rFonts w:ascii="Times New Roman"/>
          <w:b w:val="false"/>
          <w:i w:val="false"/>
          <w:color w:val="000000"/>
          <w:sz w:val="28"/>
        </w:rPr>
        <w:t>
</w:t>
      </w:r>
      <w:r>
        <w:rPr>
          <w:rFonts w:ascii="Times New Roman"/>
          <w:b w:val="false"/>
          <w:i w:val="false"/>
          <w:color w:val="000000"/>
          <w:sz w:val="28"/>
        </w:rPr>
        <w:t>
      ДД - день регистрации;</w:t>
      </w:r>
      <w:r>
        <w:br/>
      </w:r>
      <w:r>
        <w:rPr>
          <w:rFonts w:ascii="Times New Roman"/>
          <w:b w:val="false"/>
          <w:i w:val="false"/>
          <w:color w:val="000000"/>
          <w:sz w:val="28"/>
        </w:rPr>
        <w:t>
</w:t>
      </w:r>
      <w:r>
        <w:rPr>
          <w:rFonts w:ascii="Times New Roman"/>
          <w:b w:val="false"/>
          <w:i w:val="false"/>
          <w:color w:val="000000"/>
          <w:sz w:val="28"/>
        </w:rPr>
        <w:t>
      ММ - месяц регистрации;</w:t>
      </w:r>
      <w:r>
        <w:br/>
      </w:r>
      <w:r>
        <w:rPr>
          <w:rFonts w:ascii="Times New Roman"/>
          <w:b w:val="false"/>
          <w:i w:val="false"/>
          <w:color w:val="000000"/>
          <w:sz w:val="28"/>
        </w:rPr>
        <w:t>
</w:t>
      </w:r>
      <w:r>
        <w:rPr>
          <w:rFonts w:ascii="Times New Roman"/>
          <w:b w:val="false"/>
          <w:i w:val="false"/>
          <w:color w:val="000000"/>
          <w:sz w:val="28"/>
        </w:rPr>
        <w:t>
      ГГ - последние цифры года регистрации;</w:t>
      </w:r>
      <w:r>
        <w:br/>
      </w:r>
      <w:r>
        <w:rPr>
          <w:rFonts w:ascii="Times New Roman"/>
          <w:b w:val="false"/>
          <w:i w:val="false"/>
          <w:color w:val="000000"/>
          <w:sz w:val="28"/>
        </w:rPr>
        <w:t>
</w:t>
      </w:r>
      <w:r>
        <w:rPr>
          <w:rFonts w:ascii="Times New Roman"/>
          <w:b w:val="false"/>
          <w:i w:val="false"/>
          <w:color w:val="000000"/>
          <w:sz w:val="28"/>
        </w:rPr>
        <w:t>
      ННННН - порядковый номер ПГО.</w:t>
      </w:r>
      <w:r>
        <w:br/>
      </w:r>
      <w:r>
        <w:rPr>
          <w:rFonts w:ascii="Times New Roman"/>
          <w:b w:val="false"/>
          <w:i w:val="false"/>
          <w:color w:val="000000"/>
          <w:sz w:val="28"/>
        </w:rPr>
        <w:t>
</w:t>
      </w:r>
      <w:r>
        <w:rPr>
          <w:rFonts w:ascii="Times New Roman"/>
          <w:b w:val="false"/>
          <w:i w:val="false"/>
          <w:color w:val="000000"/>
          <w:sz w:val="28"/>
        </w:rPr>
        <w:t>
      Нумерация порядковых номеров ПГО начинается с единицы. С 1 января каждого последующего года нумерация порядковых номеров ПГО начинается с единицы.</w:t>
      </w:r>
      <w:r>
        <w:br/>
      </w:r>
      <w:r>
        <w:rPr>
          <w:rFonts w:ascii="Times New Roman"/>
          <w:b w:val="false"/>
          <w:i w:val="false"/>
          <w:color w:val="000000"/>
          <w:sz w:val="28"/>
        </w:rPr>
        <w:t>
</w:t>
      </w:r>
      <w:r>
        <w:rPr>
          <w:rFonts w:ascii="Times New Roman"/>
          <w:b w:val="false"/>
          <w:i w:val="false"/>
          <w:color w:val="000000"/>
          <w:sz w:val="28"/>
        </w:rPr>
        <w:t>
      9. ПГО оформляется в двух экземплярах и распределяется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первый экземпляр ПГО остается в отделе (отделении) таможенных доходов, оформившего данное ПГО;</w:t>
      </w:r>
      <w:r>
        <w:br/>
      </w:r>
      <w:r>
        <w:rPr>
          <w:rFonts w:ascii="Times New Roman"/>
          <w:b w:val="false"/>
          <w:i w:val="false"/>
          <w:color w:val="000000"/>
          <w:sz w:val="28"/>
        </w:rPr>
        <w:t>
</w:t>
      </w:r>
      <w:r>
        <w:rPr>
          <w:rFonts w:ascii="Times New Roman"/>
          <w:b w:val="false"/>
          <w:i w:val="false"/>
          <w:color w:val="000000"/>
          <w:sz w:val="28"/>
        </w:rPr>
        <w:t>
      второй экземпляр ПГО предоставляется плательщику.</w:t>
      </w:r>
      <w:r>
        <w:br/>
      </w:r>
      <w:r>
        <w:rPr>
          <w:rFonts w:ascii="Times New Roman"/>
          <w:b w:val="false"/>
          <w:i w:val="false"/>
          <w:color w:val="000000"/>
          <w:sz w:val="28"/>
        </w:rPr>
        <w:t>
</w:t>
      </w:r>
      <w:r>
        <w:rPr>
          <w:rFonts w:ascii="Times New Roman"/>
          <w:b w:val="false"/>
          <w:i w:val="false"/>
          <w:color w:val="000000"/>
          <w:sz w:val="28"/>
        </w:rPr>
        <w:t>
      10. Должностные лица отдела (отделения) таможенных доходов ведут учет оформленных ПГО в реестре подтверждений генерального обеспечения уплаты таможенных пошлин, налогов (далее - Реестр ПГО)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При совершении плательщиком таможенных операций, должностные лица структурных подразделений таможенного органа и (или) таможенных органов, в которых осуществляются данные таможенные операции, производят сверку информации, указанной в ПГО, представленном плательщиком с Карточкой, переданной отделом (отделением) таможенных доходов.</w:t>
      </w:r>
      <w:r>
        <w:br/>
      </w:r>
      <w:r>
        <w:rPr>
          <w:rFonts w:ascii="Times New Roman"/>
          <w:b w:val="false"/>
          <w:i w:val="false"/>
          <w:color w:val="000000"/>
          <w:sz w:val="28"/>
        </w:rPr>
        <w:t>
</w:t>
      </w:r>
      <w:r>
        <w:rPr>
          <w:rFonts w:ascii="Times New Roman"/>
          <w:b w:val="false"/>
          <w:i w:val="false"/>
          <w:color w:val="000000"/>
          <w:sz w:val="28"/>
        </w:rPr>
        <w:t>
      12. При неисполнении плательщиком обязательства при совершении таможенной операции, таможенный орган, оформивший ПГО выполняет соответственно одно или несколько из следующих действий:</w:t>
      </w:r>
      <w:r>
        <w:br/>
      </w:r>
      <w:r>
        <w:rPr>
          <w:rFonts w:ascii="Times New Roman"/>
          <w:b w:val="false"/>
          <w:i w:val="false"/>
          <w:color w:val="000000"/>
          <w:sz w:val="28"/>
        </w:rPr>
        <w:t>
</w:t>
      </w:r>
      <w:r>
        <w:rPr>
          <w:rFonts w:ascii="Times New Roman"/>
          <w:b w:val="false"/>
          <w:i w:val="false"/>
          <w:color w:val="000000"/>
          <w:sz w:val="28"/>
        </w:rPr>
        <w:t>
      перечисляет со счета временного размещения денег в бюджет, подлежащие уплате суммы таможенных пошлин, налогов;</w:t>
      </w:r>
      <w:r>
        <w:br/>
      </w:r>
      <w:r>
        <w:rPr>
          <w:rFonts w:ascii="Times New Roman"/>
          <w:b w:val="false"/>
          <w:i w:val="false"/>
          <w:color w:val="000000"/>
          <w:sz w:val="28"/>
        </w:rPr>
        <w:t>
</w:t>
      </w:r>
      <w:r>
        <w:rPr>
          <w:rFonts w:ascii="Times New Roman"/>
          <w:b w:val="false"/>
          <w:i w:val="false"/>
          <w:color w:val="000000"/>
          <w:sz w:val="28"/>
        </w:rPr>
        <w:t>
      предъявляет требование к банку-гаранту об исполнении обязательства плательщика по уплате сумм таможенных пошлин, налогов;</w:t>
      </w:r>
      <w:r>
        <w:br/>
      </w:r>
      <w:r>
        <w:rPr>
          <w:rFonts w:ascii="Times New Roman"/>
          <w:b w:val="false"/>
          <w:i w:val="false"/>
          <w:color w:val="000000"/>
          <w:sz w:val="28"/>
        </w:rPr>
        <w:t>
</w:t>
      </w:r>
      <w:r>
        <w:rPr>
          <w:rFonts w:ascii="Times New Roman"/>
          <w:b w:val="false"/>
          <w:i w:val="false"/>
          <w:color w:val="000000"/>
          <w:sz w:val="28"/>
        </w:rPr>
        <w:t>
      обращает взыскание на предмет залога в судебном порядке, если иное не предусмотрено договором залога;</w:t>
      </w:r>
      <w:r>
        <w:br/>
      </w:r>
      <w:r>
        <w:rPr>
          <w:rFonts w:ascii="Times New Roman"/>
          <w:b w:val="false"/>
          <w:i w:val="false"/>
          <w:color w:val="000000"/>
          <w:sz w:val="28"/>
        </w:rPr>
        <w:t>
</w:t>
      </w:r>
      <w:r>
        <w:rPr>
          <w:rFonts w:ascii="Times New Roman"/>
          <w:b w:val="false"/>
          <w:i w:val="false"/>
          <w:color w:val="000000"/>
          <w:sz w:val="28"/>
        </w:rPr>
        <w:t>
      направляет поручителю требование об уплате причитающихся сумм таможенных пошлин, налогов;</w:t>
      </w:r>
      <w:r>
        <w:br/>
      </w:r>
      <w:r>
        <w:rPr>
          <w:rFonts w:ascii="Times New Roman"/>
          <w:b w:val="false"/>
          <w:i w:val="false"/>
          <w:color w:val="000000"/>
          <w:sz w:val="28"/>
        </w:rPr>
        <w:t>
</w:t>
      </w:r>
      <w:r>
        <w:rPr>
          <w:rFonts w:ascii="Times New Roman"/>
          <w:b w:val="false"/>
          <w:i w:val="false"/>
          <w:color w:val="000000"/>
          <w:sz w:val="28"/>
        </w:rPr>
        <w:t>
      предъявляет требование к страховой организации об исполнении обязательства плательщика по уплате сумм таможенных пошлин, налогов.</w:t>
      </w:r>
      <w:r>
        <w:br/>
      </w:r>
      <w:r>
        <w:rPr>
          <w:rFonts w:ascii="Times New Roman"/>
          <w:b w:val="false"/>
          <w:i w:val="false"/>
          <w:color w:val="000000"/>
          <w:sz w:val="28"/>
        </w:rPr>
        <w:t>
</w:t>
      </w:r>
      <w:r>
        <w:rPr>
          <w:rFonts w:ascii="Times New Roman"/>
          <w:b w:val="false"/>
          <w:i w:val="false"/>
          <w:color w:val="000000"/>
          <w:sz w:val="28"/>
        </w:rPr>
        <w:t>
      13. При несовершении одной из таможенных операций до истечения срока, указанного в Карточке, плательщик обращается в структурное подразделение таможенного органа и (или) таможенные органы, в которых должны были совершаться таможенные операции с заявлением о выдаче соответствующего подтверждения.</w:t>
      </w:r>
      <w:r>
        <w:br/>
      </w:r>
      <w:r>
        <w:rPr>
          <w:rFonts w:ascii="Times New Roman"/>
          <w:b w:val="false"/>
          <w:i w:val="false"/>
          <w:color w:val="000000"/>
          <w:sz w:val="28"/>
        </w:rPr>
        <w:t>
</w:t>
      </w:r>
      <w:r>
        <w:rPr>
          <w:rFonts w:ascii="Times New Roman"/>
          <w:b w:val="false"/>
          <w:i w:val="false"/>
          <w:color w:val="000000"/>
          <w:sz w:val="28"/>
        </w:rPr>
        <w:t>
      После получения данного подтверждения плательщик представляет его в отдел (отделение) таможенных доходов, оформившее ПГО для возврата сумм таможенных пошлин, налогов.</w:t>
      </w:r>
      <w:r>
        <w:br/>
      </w:r>
      <w:r>
        <w:rPr>
          <w:rFonts w:ascii="Times New Roman"/>
          <w:b w:val="false"/>
          <w:i w:val="false"/>
          <w:color w:val="000000"/>
          <w:sz w:val="28"/>
        </w:rPr>
        <w:t>
</w:t>
      </w:r>
      <w:r>
        <w:rPr>
          <w:rFonts w:ascii="Times New Roman"/>
          <w:b w:val="false"/>
          <w:i w:val="false"/>
          <w:color w:val="000000"/>
          <w:sz w:val="28"/>
        </w:rPr>
        <w:t>
      14. После исполнения обязательств по всем операциям, указанным в ПГО, должностное лицо отдела (отделения) таможенных доходов, оформившее Карточки и ПГО снимает с контроля ПГО путем проставления соответствующих записей в Реестре ПГО.</w:t>
      </w:r>
      <w:r>
        <w:br/>
      </w:r>
      <w:r>
        <w:rPr>
          <w:rFonts w:ascii="Times New Roman"/>
          <w:b w:val="false"/>
          <w:i w:val="false"/>
          <w:color w:val="000000"/>
          <w:sz w:val="28"/>
        </w:rPr>
        <w:t>
</w:t>
      </w:r>
      <w:r>
        <w:rPr>
          <w:rFonts w:ascii="Times New Roman"/>
          <w:b w:val="false"/>
          <w:i w:val="false"/>
          <w:color w:val="000000"/>
          <w:sz w:val="28"/>
        </w:rPr>
        <w:t>
      15. Если срок, на который выдано ПГО, истек, таможенные органы не принимают такое ПГО в качестве документа, подтверждающего внесение обеспечения. Отделом (отделением) таможенных доходов такое ПГО погашается путем проставления отметки в реестре ПГО только после проверки факта неиспользования Карточки для осуществления таможенной операции.</w:t>
      </w:r>
      <w:r>
        <w:br/>
      </w:r>
      <w:r>
        <w:rPr>
          <w:rFonts w:ascii="Times New Roman"/>
          <w:b w:val="false"/>
          <w:i w:val="false"/>
          <w:color w:val="000000"/>
          <w:sz w:val="28"/>
        </w:rPr>
        <w:t>
</w:t>
      </w:r>
      <w:r>
        <w:rPr>
          <w:rFonts w:ascii="Times New Roman"/>
          <w:b w:val="false"/>
          <w:i w:val="false"/>
          <w:color w:val="000000"/>
          <w:sz w:val="28"/>
        </w:rPr>
        <w:t>
      16. ПГО на совершение таможенных операций при неисполненных обязательствах по уплате сумм таможенных пошлин, налогов в случае неисполнения или ненадлежащего исполнения обязанностей (требований, условий, ограничений) по предыдущим таможенным операциям не оформляется до соответствующего исполнения указанных обязательств.</w:t>
      </w:r>
    </w:p>
    <w:bookmarkEnd w:id="40"/>
    <w:bookmarkStart w:name="z151" w:id="41"/>
    <w:p>
      <w:pPr>
        <w:spacing w:after="0"/>
        <w:ind w:left="0"/>
        <w:jc w:val="left"/>
      </w:pPr>
      <w:r>
        <w:rPr>
          <w:rFonts w:ascii="Times New Roman"/>
          <w:b/>
          <w:i w:val="false"/>
          <w:color w:val="000000"/>
        </w:rPr>
        <w:t xml:space="preserve"> 
3. Порядок применения генерального обеспечения</w:t>
      </w:r>
      <w:r>
        <w:br/>
      </w:r>
      <w:r>
        <w:rPr>
          <w:rFonts w:ascii="Times New Roman"/>
          <w:b/>
          <w:i w:val="false"/>
          <w:color w:val="000000"/>
        </w:rPr>
        <w:t>
при совершении таможенных операций</w:t>
      </w:r>
      <w:r>
        <w:br/>
      </w:r>
      <w:r>
        <w:rPr>
          <w:rFonts w:ascii="Times New Roman"/>
          <w:b/>
          <w:i w:val="false"/>
          <w:color w:val="000000"/>
        </w:rPr>
        <w:t>
в нескольких таможенных органах</w:t>
      </w:r>
    </w:p>
    <w:bookmarkEnd w:id="41"/>
    <w:bookmarkStart w:name="z152" w:id="42"/>
    <w:p>
      <w:pPr>
        <w:spacing w:after="0"/>
        <w:ind w:left="0"/>
        <w:jc w:val="both"/>
      </w:pPr>
      <w:r>
        <w:rPr>
          <w:rFonts w:ascii="Times New Roman"/>
          <w:b w:val="false"/>
          <w:i w:val="false"/>
          <w:color w:val="000000"/>
          <w:sz w:val="28"/>
        </w:rPr>
        <w:t>
      17. Положения </w:t>
      </w:r>
      <w:r>
        <w:rPr>
          <w:rFonts w:ascii="Times New Roman"/>
          <w:b w:val="false"/>
          <w:i w:val="false"/>
          <w:color w:val="000000"/>
          <w:sz w:val="28"/>
        </w:rPr>
        <w:t>пунктов 4</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настоящих Правил распространяются также на применения генерального обеспечения при совершении таможенных операций в нескольких таможенных органах.</w:t>
      </w:r>
      <w:r>
        <w:br/>
      </w:r>
      <w:r>
        <w:rPr>
          <w:rFonts w:ascii="Times New Roman"/>
          <w:b w:val="false"/>
          <w:i w:val="false"/>
          <w:color w:val="000000"/>
          <w:sz w:val="28"/>
        </w:rPr>
        <w:t>
</w:t>
      </w:r>
      <w:r>
        <w:rPr>
          <w:rFonts w:ascii="Times New Roman"/>
          <w:b w:val="false"/>
          <w:i w:val="false"/>
          <w:color w:val="000000"/>
          <w:sz w:val="28"/>
        </w:rPr>
        <w:t>
      18. В случае неисполнения плательщиком обязательства при совершении таможенной операции по сложному генеральному обеспечению, таможенный орган, оформивший ПГО, выполняет одно или несколько из следующих действий:</w:t>
      </w:r>
      <w:r>
        <w:br/>
      </w:r>
      <w:r>
        <w:rPr>
          <w:rFonts w:ascii="Times New Roman"/>
          <w:b w:val="false"/>
          <w:i w:val="false"/>
          <w:color w:val="000000"/>
          <w:sz w:val="28"/>
        </w:rPr>
        <w:t>
</w:t>
      </w:r>
      <w:r>
        <w:rPr>
          <w:rFonts w:ascii="Times New Roman"/>
          <w:b w:val="false"/>
          <w:i w:val="false"/>
          <w:color w:val="000000"/>
          <w:sz w:val="28"/>
        </w:rPr>
        <w:t>
      перечисляет со счета временного размещения денег в бюджет, подлежащие уплате суммы таможенных пошлин, налогов с указанием налогового органа-бенефициара, расположенного в зоне деятельности таможенного органа, в котором неисполнено обязательство при совершении таможенной операции;</w:t>
      </w:r>
      <w:r>
        <w:br/>
      </w:r>
      <w:r>
        <w:rPr>
          <w:rFonts w:ascii="Times New Roman"/>
          <w:b w:val="false"/>
          <w:i w:val="false"/>
          <w:color w:val="000000"/>
          <w:sz w:val="28"/>
        </w:rPr>
        <w:t>
</w:t>
      </w:r>
      <w:r>
        <w:rPr>
          <w:rFonts w:ascii="Times New Roman"/>
          <w:b w:val="false"/>
          <w:i w:val="false"/>
          <w:color w:val="000000"/>
          <w:sz w:val="28"/>
        </w:rPr>
        <w:t>
      предъявляет требование к банку, выдавшему банковскую гарантию об исполнении обязательства плательщика по уплате сумм таможенных пошлин, налогов, с указанием налогового органа-бенефициара, расположенного в зоне деятельности таможенного органа, в котором неисполнено обязательство при совершении таможенной операции;</w:t>
      </w:r>
      <w:r>
        <w:br/>
      </w:r>
      <w:r>
        <w:rPr>
          <w:rFonts w:ascii="Times New Roman"/>
          <w:b w:val="false"/>
          <w:i w:val="false"/>
          <w:color w:val="000000"/>
          <w:sz w:val="28"/>
        </w:rPr>
        <w:t>
</w:t>
      </w:r>
      <w:r>
        <w:rPr>
          <w:rFonts w:ascii="Times New Roman"/>
          <w:b w:val="false"/>
          <w:i w:val="false"/>
          <w:color w:val="000000"/>
          <w:sz w:val="28"/>
        </w:rPr>
        <w:t>
      обращает взыскание на предмет залога в судебном порядке, если иное не предусмотрено договором залога, с последующим перечислением денежных средств от реализованного предмета залога с указанием налогового органа-бенефициара, расположенного в зоне деятельности таможенного органа, в котором неисполнено обязательство при совершении таможенной операции;</w:t>
      </w:r>
      <w:r>
        <w:br/>
      </w:r>
      <w:r>
        <w:rPr>
          <w:rFonts w:ascii="Times New Roman"/>
          <w:b w:val="false"/>
          <w:i w:val="false"/>
          <w:color w:val="000000"/>
          <w:sz w:val="28"/>
        </w:rPr>
        <w:t>
</w:t>
      </w:r>
      <w:r>
        <w:rPr>
          <w:rFonts w:ascii="Times New Roman"/>
          <w:b w:val="false"/>
          <w:i w:val="false"/>
          <w:color w:val="000000"/>
          <w:sz w:val="28"/>
        </w:rPr>
        <w:t>
      направляет поручителю требование об уплате причитающихся сумм таможенных пошлин, налогов, с указанием налогового органа-бенефициара, расположенного в зоне деятельности таможенного органа, в котором неисполнено обязательство при совершении таможенной операции;</w:t>
      </w:r>
      <w:r>
        <w:br/>
      </w:r>
      <w:r>
        <w:rPr>
          <w:rFonts w:ascii="Times New Roman"/>
          <w:b w:val="false"/>
          <w:i w:val="false"/>
          <w:color w:val="000000"/>
          <w:sz w:val="28"/>
        </w:rPr>
        <w:t>
</w:t>
      </w:r>
      <w:r>
        <w:rPr>
          <w:rFonts w:ascii="Times New Roman"/>
          <w:b w:val="false"/>
          <w:i w:val="false"/>
          <w:color w:val="000000"/>
          <w:sz w:val="28"/>
        </w:rPr>
        <w:t>
      предъявляет требование к страховой организации об исполнении обязательства плательщика по уплате сумм таможенных пошлин, налогов, с указанием налогового органа-бенефициара, расположенного в зоне деятельности таможенного органа, в котором неисполнено обязательство при совершении таможенной операции.</w:t>
      </w:r>
    </w:p>
    <w:bookmarkEnd w:id="42"/>
    <w:bookmarkStart w:name="z160" w:id="4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применения генерального</w:t>
      </w:r>
      <w:r>
        <w:br/>
      </w:r>
      <w:r>
        <w:rPr>
          <w:rFonts w:ascii="Times New Roman"/>
          <w:b w:val="false"/>
          <w:i w:val="false"/>
          <w:color w:val="000000"/>
          <w:sz w:val="28"/>
        </w:rPr>
        <w:t xml:space="preserve">
обеспечения уплаты таможенных  </w:t>
      </w:r>
      <w:r>
        <w:br/>
      </w:r>
      <w:r>
        <w:rPr>
          <w:rFonts w:ascii="Times New Roman"/>
          <w:b w:val="false"/>
          <w:i w:val="false"/>
          <w:color w:val="000000"/>
          <w:sz w:val="28"/>
        </w:rPr>
        <w:t xml:space="preserve">
пошлин, налогов         </w:t>
      </w:r>
    </w:p>
    <w:bookmarkEnd w:id="43"/>
    <w:bookmarkStart w:name="z161" w:id="44"/>
    <w:p>
      <w:pPr>
        <w:spacing w:after="0"/>
        <w:ind w:left="0"/>
        <w:jc w:val="both"/>
      </w:pPr>
      <w:r>
        <w:rPr>
          <w:rFonts w:ascii="Times New Roman"/>
          <w:b w:val="false"/>
          <w:i w:val="false"/>
          <w:color w:val="000000"/>
          <w:sz w:val="28"/>
        </w:rPr>
        <w:t>
Форма</w:t>
      </w:r>
    </w:p>
    <w:bookmarkEnd w:id="44"/>
    <w:bookmarkStart w:name="z162" w:id="45"/>
    <w:p>
      <w:pPr>
        <w:spacing w:after="0"/>
        <w:ind w:left="0"/>
        <w:jc w:val="left"/>
      </w:pPr>
      <w:r>
        <w:rPr>
          <w:rFonts w:ascii="Times New Roman"/>
          <w:b/>
          <w:i w:val="false"/>
          <w:color w:val="000000"/>
        </w:rPr>
        <w:t xml:space="preserve"> 
 Подтверждение генерального обеспечения уплаты таможенных</w:t>
      </w:r>
      <w:r>
        <w:br/>
      </w:r>
      <w:r>
        <w:rPr>
          <w:rFonts w:ascii="Times New Roman"/>
          <w:b/>
          <w:i w:val="false"/>
          <w:color w:val="000000"/>
        </w:rPr>
        <w:t>
пошлин, налогов</w:t>
      </w:r>
    </w:p>
    <w:bookmarkEnd w:id="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и полный юридический адрес плательщика</w:t>
      </w:r>
      <w:r>
        <w:br/>
      </w:r>
      <w:r>
        <w:rPr>
          <w:rFonts w:ascii="Times New Roman"/>
          <w:b w:val="false"/>
          <w:i w:val="false"/>
          <w:color w:val="000000"/>
          <w:sz w:val="28"/>
        </w:rPr>
        <w:t>
(либо фамилия, имя и отчество, номер и дата выдачи документа,</w:t>
      </w:r>
      <w:r>
        <w:br/>
      </w:r>
      <w:r>
        <w:rPr>
          <w:rFonts w:ascii="Times New Roman"/>
          <w:b w:val="false"/>
          <w:i w:val="false"/>
          <w:color w:val="000000"/>
          <w:sz w:val="28"/>
        </w:rPr>
        <w:t>
удостоверяющего личность) и регистрационный номер налогоплательщика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439"/>
        <w:gridCol w:w="1403"/>
        <w:gridCol w:w="1254"/>
        <w:gridCol w:w="1292"/>
        <w:gridCol w:w="976"/>
        <w:gridCol w:w="1143"/>
        <w:gridCol w:w="1125"/>
        <w:gridCol w:w="1445"/>
        <w:gridCol w:w="1413"/>
        <w:gridCol w:w="1023"/>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операции,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произве-</w:t>
            </w:r>
            <w:r>
              <w:br/>
            </w:r>
            <w:r>
              <w:rPr>
                <w:rFonts w:ascii="Times New Roman"/>
                <w:b w:val="false"/>
                <w:i w:val="false"/>
                <w:color w:val="000000"/>
                <w:sz w:val="20"/>
              </w:rPr>
              <w:t>
</w:t>
            </w:r>
            <w:r>
              <w:rPr>
                <w:rFonts w:ascii="Times New Roman"/>
                <w:b w:val="false"/>
                <w:i w:val="false"/>
                <w:color w:val="000000"/>
                <w:sz w:val="20"/>
              </w:rPr>
              <w:t>дено</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Карточки</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плани-</w:t>
            </w:r>
            <w:r>
              <w:br/>
            </w:r>
            <w:r>
              <w:rPr>
                <w:rFonts w:ascii="Times New Roman"/>
                <w:b w:val="false"/>
                <w:i w:val="false"/>
                <w:color w:val="000000"/>
                <w:sz w:val="20"/>
              </w:rPr>
              <w:t>
</w:t>
            </w:r>
            <w:r>
              <w:rPr>
                <w:rFonts w:ascii="Times New Roman"/>
                <w:b w:val="false"/>
                <w:i w:val="false"/>
                <w:color w:val="000000"/>
                <w:sz w:val="20"/>
              </w:rPr>
              <w:t>руемого</w:t>
            </w:r>
            <w:r>
              <w:br/>
            </w:r>
            <w:r>
              <w:rPr>
                <w:rFonts w:ascii="Times New Roman"/>
                <w:b w:val="false"/>
                <w:i w:val="false"/>
                <w:color w:val="000000"/>
                <w:sz w:val="20"/>
              </w:rPr>
              <w:t>
</w:t>
            </w:r>
            <w:r>
              <w:rPr>
                <w:rFonts w:ascii="Times New Roman"/>
                <w:b w:val="false"/>
                <w:i w:val="false"/>
                <w:color w:val="000000"/>
                <w:sz w:val="20"/>
              </w:rPr>
              <w:t>завер-</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завер-</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 личная</w:t>
            </w:r>
            <w:r>
              <w:br/>
            </w:r>
            <w:r>
              <w:rPr>
                <w:rFonts w:ascii="Times New Roman"/>
                <w:b w:val="false"/>
                <w:i w:val="false"/>
                <w:color w:val="000000"/>
                <w:sz w:val="20"/>
              </w:rPr>
              <w:t>
</w:t>
            </w:r>
            <w:r>
              <w:rPr>
                <w:rFonts w:ascii="Times New Roman"/>
                <w:b w:val="false"/>
                <w:i w:val="false"/>
                <w:color w:val="000000"/>
                <w:sz w:val="20"/>
              </w:rPr>
              <w:t>номерная</w:t>
            </w:r>
            <w:r>
              <w:br/>
            </w:r>
            <w:r>
              <w:rPr>
                <w:rFonts w:ascii="Times New Roman"/>
                <w:b w:val="false"/>
                <w:i w:val="false"/>
                <w:color w:val="000000"/>
                <w:sz w:val="20"/>
              </w:rPr>
              <w:t>
</w:t>
            </w:r>
            <w:r>
              <w:rPr>
                <w:rFonts w:ascii="Times New Roman"/>
                <w:b w:val="false"/>
                <w:i w:val="false"/>
                <w:color w:val="000000"/>
                <w:sz w:val="20"/>
              </w:rPr>
              <w:t>печать</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тного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фиксиру-</w:t>
            </w:r>
            <w:r>
              <w:br/>
            </w:r>
            <w:r>
              <w:rPr>
                <w:rFonts w:ascii="Times New Roman"/>
                <w:b w:val="false"/>
                <w:i w:val="false"/>
                <w:color w:val="000000"/>
                <w:sz w:val="20"/>
              </w:rPr>
              <w:t>
</w:t>
            </w:r>
            <w:r>
              <w:rPr>
                <w:rFonts w:ascii="Times New Roman"/>
                <w:b w:val="false"/>
                <w:i w:val="false"/>
                <w:color w:val="000000"/>
                <w:sz w:val="20"/>
              </w:rPr>
              <w:t>ющего</w:t>
            </w:r>
            <w:r>
              <w:br/>
            </w:r>
            <w:r>
              <w:rPr>
                <w:rFonts w:ascii="Times New Roman"/>
                <w:b w:val="false"/>
                <w:i w:val="false"/>
                <w:color w:val="000000"/>
                <w:sz w:val="20"/>
              </w:rPr>
              <w:t>
</w:t>
            </w:r>
            <w:r>
              <w:rPr>
                <w:rFonts w:ascii="Times New Roman"/>
                <w:b w:val="false"/>
                <w:i w:val="false"/>
                <w:color w:val="000000"/>
                <w:sz w:val="20"/>
              </w:rPr>
              <w:t>завер-</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процедуры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струк-</w:t>
            </w:r>
            <w:r>
              <w:br/>
            </w:r>
            <w:r>
              <w:rPr>
                <w:rFonts w:ascii="Times New Roman"/>
                <w:b w:val="false"/>
                <w:i w:val="false"/>
                <w:color w:val="000000"/>
                <w:sz w:val="20"/>
              </w:rPr>
              <w:t>
</w:t>
            </w:r>
            <w:r>
              <w:rPr>
                <w:rFonts w:ascii="Times New Roman"/>
                <w:b w:val="false"/>
                <w:i w:val="false"/>
                <w:color w:val="000000"/>
                <w:sz w:val="20"/>
              </w:rPr>
              <w:t>турное</w:t>
            </w:r>
            <w:r>
              <w:br/>
            </w:r>
            <w:r>
              <w:rPr>
                <w:rFonts w:ascii="Times New Roman"/>
                <w:b w:val="false"/>
                <w:i w:val="false"/>
                <w:color w:val="000000"/>
                <w:sz w:val="20"/>
              </w:rPr>
              <w:t>
</w:t>
            </w:r>
            <w:r>
              <w:rPr>
                <w:rFonts w:ascii="Times New Roman"/>
                <w:b w:val="false"/>
                <w:i w:val="false"/>
                <w:color w:val="000000"/>
                <w:sz w:val="20"/>
              </w:rPr>
              <w:t>подраз-</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в котором</w:t>
            </w:r>
            <w:r>
              <w:br/>
            </w:r>
            <w:r>
              <w:rPr>
                <w:rFonts w:ascii="Times New Roman"/>
                <w:b w:val="false"/>
                <w:i w:val="false"/>
                <w:color w:val="000000"/>
                <w:sz w:val="20"/>
              </w:rPr>
              <w:t>
</w:t>
            </w:r>
            <w:r>
              <w:rPr>
                <w:rFonts w:ascii="Times New Roman"/>
                <w:b w:val="false"/>
                <w:i w:val="false"/>
                <w:color w:val="000000"/>
                <w:sz w:val="20"/>
              </w:rPr>
              <w:t>совер-</w:t>
            </w:r>
            <w:r>
              <w:br/>
            </w:r>
            <w:r>
              <w:rPr>
                <w:rFonts w:ascii="Times New Roman"/>
                <w:b w:val="false"/>
                <w:i w:val="false"/>
                <w:color w:val="000000"/>
                <w:sz w:val="20"/>
              </w:rPr>
              <w:t>
</w:t>
            </w:r>
            <w:r>
              <w:rPr>
                <w:rFonts w:ascii="Times New Roman"/>
                <w:b w:val="false"/>
                <w:i w:val="false"/>
                <w:color w:val="000000"/>
                <w:sz w:val="20"/>
              </w:rPr>
              <w:t>шаются</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4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применения генерального</w:t>
      </w:r>
      <w:r>
        <w:br/>
      </w:r>
      <w:r>
        <w:rPr>
          <w:rFonts w:ascii="Times New Roman"/>
          <w:b w:val="false"/>
          <w:i w:val="false"/>
          <w:color w:val="000000"/>
          <w:sz w:val="28"/>
        </w:rPr>
        <w:t xml:space="preserve">
обеспечения уплаты таможенных  </w:t>
      </w:r>
      <w:r>
        <w:br/>
      </w:r>
      <w:r>
        <w:rPr>
          <w:rFonts w:ascii="Times New Roman"/>
          <w:b w:val="false"/>
          <w:i w:val="false"/>
          <w:color w:val="000000"/>
          <w:sz w:val="28"/>
        </w:rPr>
        <w:t xml:space="preserve">
пошлин, налогов         </w:t>
      </w:r>
    </w:p>
    <w:bookmarkEnd w:id="46"/>
    <w:bookmarkStart w:name="z164" w:id="47"/>
    <w:p>
      <w:pPr>
        <w:spacing w:after="0"/>
        <w:ind w:left="0"/>
        <w:jc w:val="both"/>
      </w:pPr>
      <w:r>
        <w:rPr>
          <w:rFonts w:ascii="Times New Roman"/>
          <w:b w:val="false"/>
          <w:i w:val="false"/>
          <w:color w:val="000000"/>
          <w:sz w:val="28"/>
        </w:rPr>
        <w:t>
Форма</w:t>
      </w:r>
    </w:p>
    <w:bookmarkEnd w:id="47"/>
    <w:bookmarkStart w:name="z165" w:id="48"/>
    <w:p>
      <w:pPr>
        <w:spacing w:after="0"/>
        <w:ind w:left="0"/>
        <w:jc w:val="left"/>
      </w:pPr>
      <w:r>
        <w:rPr>
          <w:rFonts w:ascii="Times New Roman"/>
          <w:b/>
          <w:i w:val="false"/>
          <w:color w:val="000000"/>
        </w:rPr>
        <w:t xml:space="preserve"> 
Реестр подтверждений генерального обеспечения уплаты</w:t>
      </w:r>
      <w:r>
        <w:br/>
      </w:r>
      <w:r>
        <w:rPr>
          <w:rFonts w:ascii="Times New Roman"/>
          <w:b/>
          <w:i w:val="false"/>
          <w:color w:val="000000"/>
        </w:rPr>
        <w:t>
таможенных пошлин, налогов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440"/>
        <w:gridCol w:w="1292"/>
        <w:gridCol w:w="1552"/>
        <w:gridCol w:w="1255"/>
        <w:gridCol w:w="1274"/>
        <w:gridCol w:w="1405"/>
        <w:gridCol w:w="1460"/>
        <w:gridCol w:w="1292"/>
        <w:gridCol w:w="1599"/>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ждений</w:t>
            </w:r>
            <w:r>
              <w:br/>
            </w:r>
            <w:r>
              <w:rPr>
                <w:rFonts w:ascii="Times New Roman"/>
                <w:b w:val="false"/>
                <w:i w:val="false"/>
                <w:color w:val="000000"/>
                <w:sz w:val="20"/>
              </w:rPr>
              <w:t>
</w:t>
            </w:r>
            <w:r>
              <w:rPr>
                <w:rFonts w:ascii="Times New Roman"/>
                <w:b w:val="false"/>
                <w:i w:val="false"/>
                <w:color w:val="000000"/>
                <w:sz w:val="20"/>
              </w:rPr>
              <w:t>генераль-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полный</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платель-</w:t>
            </w:r>
            <w:r>
              <w:br/>
            </w:r>
            <w:r>
              <w:rPr>
                <w:rFonts w:ascii="Times New Roman"/>
                <w:b w:val="false"/>
                <w:i w:val="false"/>
                <w:color w:val="000000"/>
                <w:sz w:val="20"/>
              </w:rPr>
              <w:t>
</w:t>
            </w:r>
            <w:r>
              <w:rPr>
                <w:rFonts w:ascii="Times New Roman"/>
                <w:b w:val="false"/>
                <w:i w:val="false"/>
                <w:color w:val="000000"/>
                <w:sz w:val="20"/>
              </w:rPr>
              <w:t>щика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налогопла-</w:t>
            </w:r>
            <w:r>
              <w:br/>
            </w:r>
            <w:r>
              <w:rPr>
                <w:rFonts w:ascii="Times New Roman"/>
                <w:b w:val="false"/>
                <w:i w:val="false"/>
                <w:color w:val="000000"/>
                <w:sz w:val="20"/>
              </w:rPr>
              <w:t>
</w:t>
            </w:r>
            <w:r>
              <w:rPr>
                <w:rFonts w:ascii="Times New Roman"/>
                <w:b w:val="false"/>
                <w:i w:val="false"/>
                <w:color w:val="000000"/>
                <w:sz w:val="20"/>
              </w:rPr>
              <w:t>тельщика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r>
              <w:br/>
            </w:r>
            <w:r>
              <w:rPr>
                <w:rFonts w:ascii="Times New Roman"/>
                <w:b w:val="false"/>
                <w:i w:val="false"/>
                <w:color w:val="000000"/>
                <w:sz w:val="20"/>
              </w:rPr>
              <w:t>
</w:t>
            </w:r>
            <w:r>
              <w:rPr>
                <w:rFonts w:ascii="Times New Roman"/>
                <w:b w:val="false"/>
                <w:i w:val="false"/>
                <w:color w:val="000000"/>
                <w:sz w:val="20"/>
              </w:rPr>
              <w:t>(банк,</w:t>
            </w:r>
            <w:r>
              <w:br/>
            </w:r>
            <w:r>
              <w:rPr>
                <w:rFonts w:ascii="Times New Roman"/>
                <w:b w:val="false"/>
                <w:i w:val="false"/>
                <w:color w:val="000000"/>
                <w:sz w:val="20"/>
              </w:rPr>
              <w:t>
</w:t>
            </w:r>
            <w:r>
              <w:rPr>
                <w:rFonts w:ascii="Times New Roman"/>
                <w:b w:val="false"/>
                <w:i w:val="false"/>
                <w:color w:val="000000"/>
                <w:sz w:val="20"/>
              </w:rPr>
              <w:t>поручи-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залого-</w:t>
            </w:r>
            <w:r>
              <w:br/>
            </w:r>
            <w:r>
              <w:rPr>
                <w:rFonts w:ascii="Times New Roman"/>
                <w:b w:val="false"/>
                <w:i w:val="false"/>
                <w:color w:val="000000"/>
                <w:sz w:val="20"/>
              </w:rPr>
              <w:t>
</w:t>
            </w:r>
            <w:r>
              <w:rPr>
                <w:rFonts w:ascii="Times New Roman"/>
                <w:b w:val="false"/>
                <w:i w:val="false"/>
                <w:color w:val="000000"/>
                <w:sz w:val="20"/>
              </w:rPr>
              <w:t>датель,</w:t>
            </w:r>
            <w:r>
              <w:br/>
            </w:r>
            <w:r>
              <w:rPr>
                <w:rFonts w:ascii="Times New Roman"/>
                <w:b w:val="false"/>
                <w:i w:val="false"/>
                <w:color w:val="000000"/>
                <w:sz w:val="20"/>
              </w:rPr>
              <w:t>
</w:t>
            </w:r>
            <w:r>
              <w:rPr>
                <w:rFonts w:ascii="Times New Roman"/>
                <w:b w:val="false"/>
                <w:i w:val="false"/>
                <w:color w:val="000000"/>
                <w:sz w:val="20"/>
              </w:rPr>
              <w:t>страховая</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ждения</w:t>
            </w:r>
            <w:r>
              <w:br/>
            </w:r>
            <w:r>
              <w:rPr>
                <w:rFonts w:ascii="Times New Roman"/>
                <w:b w:val="false"/>
                <w:i w:val="false"/>
                <w:color w:val="000000"/>
                <w:sz w:val="20"/>
              </w:rPr>
              <w:t>
</w:t>
            </w:r>
            <w:r>
              <w:rPr>
                <w:rFonts w:ascii="Times New Roman"/>
                <w:b w:val="false"/>
                <w:i w:val="false"/>
                <w:color w:val="000000"/>
                <w:sz w:val="20"/>
              </w:rPr>
              <w:t>генераль-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Карточек</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тного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оформив-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ждение</w:t>
            </w:r>
            <w:r>
              <w:br/>
            </w:r>
            <w:r>
              <w:rPr>
                <w:rFonts w:ascii="Times New Roman"/>
                <w:b w:val="false"/>
                <w:i w:val="false"/>
                <w:color w:val="000000"/>
                <w:sz w:val="20"/>
              </w:rPr>
              <w:t>
</w:t>
            </w:r>
            <w:r>
              <w:rPr>
                <w:rFonts w:ascii="Times New Roman"/>
                <w:b w:val="false"/>
                <w:i w:val="false"/>
                <w:color w:val="000000"/>
                <w:sz w:val="20"/>
              </w:rPr>
              <w:t>генераль-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уплаты</w:t>
            </w:r>
            <w:r>
              <w:br/>
            </w:r>
            <w:r>
              <w:rPr>
                <w:rFonts w:ascii="Times New Roman"/>
                <w:b w:val="false"/>
                <w:i w:val="false"/>
                <w:color w:val="000000"/>
                <w:sz w:val="20"/>
              </w:rPr>
              <w:t>
</w:t>
            </w:r>
            <w:r>
              <w:rPr>
                <w:rFonts w:ascii="Times New Roman"/>
                <w:b w:val="false"/>
                <w:i w:val="false"/>
                <w:color w:val="000000"/>
                <w:sz w:val="20"/>
              </w:rPr>
              <w:t>таможенных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налогов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