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b32d" w14:textId="023b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и изменения в постановление Правительства Республики Казахстан от 27 декабря 2007 года № 1301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апреля 2010 года № 345. Утратило силу постановлением Правительства Республики Казахстан от 28 декабря 2015 года № 1086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28.12.2015 </w:t>
      </w:r>
      <w:r>
        <w:rPr>
          <w:rFonts w:ascii="Times New Roman"/>
          <w:b w:val="false"/>
          <w:i w:val="false"/>
          <w:color w:val="ff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декабря 2007 года № 1301 "Об утверждении Правил осуществления государственных закупок" (САПП Республики Казахстан, 2007 г., № 49, ст. 600) следующие дополнение и изменение: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 xml:space="preserve"> "Планирование государственных закупок товаров, работ, услуг":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"Разработка и утверждение годового плана государственных закупок товаров, работ, услуг":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 xml:space="preserve"> после слов "статьи 4 Закона," дополнить словами "и случаев, когда годовой план государственных закупок включает в себя сведения, содержащие государственные секреты,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и сведения, содержащие служебную информацию ограниченного распространения, определенные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9</w:t>
      </w:r>
      <w:r>
        <w:rPr>
          <w:rFonts w:ascii="Times New Roman"/>
          <w:b w:val="false"/>
          <w:i w:val="false"/>
          <w:color w:val="000000"/>
          <w:sz w:val="28"/>
        </w:rPr>
        <w:t xml:space="preserve"> "Особый порядок осуществления государственных закупок способом конкурса":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w:t>
      </w:r>
      <w:r>
        <w:rPr>
          <w:rFonts w:ascii="Times New Roman"/>
          <w:b w:val="false"/>
          <w:i w:val="false"/>
          <w:color w:val="000000"/>
          <w:sz w:val="28"/>
        </w:rPr>
        <w:t xml:space="preserve"> "Особый порядок осуществления государственных закупок товаров, работ, услуг для обеспечения правопорядка и национальной безопасности, соблюдения режима секретности, а также гарантии национальной безопасности Республики Казахстан"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"Особый порядок осуществления государственных закупок товаров, работ, услуг для обеспечения правопорядка и национальной безопасности, соблюдения режима секретности, а также гарантии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251. Государственные закупки с применением особого порядка осуществляются в случаях приобретения товаров, работ, услуг в целях обеспечения правопорядка и национальной безопасности, а также товаров, работ, услуг, сведения о которых составляют государственные секреты и сведения, содержащие служебную информацию ограниченного распространения, определенных Правительством Республики Казахстан, когда требуется установление особого порядка проведения государственных закупок, обеспечивающих соблюдение режима секретности, а также гарантии национальной безопасности.</w:t>
      </w:r>
      <w:r>
        <w:br/>
      </w:r>
      <w:r>
        <w:rPr>
          <w:rFonts w:ascii="Times New Roman"/>
          <w:b w:val="false"/>
          <w:i w:val="false"/>
          <w:color w:val="000000"/>
          <w:sz w:val="28"/>
        </w:rPr>
        <w:t>
</w:t>
      </w:r>
      <w:r>
        <w:rPr>
          <w:rFonts w:ascii="Times New Roman"/>
          <w:b w:val="false"/>
          <w:i w:val="false"/>
          <w:color w:val="000000"/>
          <w:sz w:val="28"/>
        </w:rPr>
        <w:t>
      Государственные закупки с применением особого порядка проводятся способом конкурса с применением закрытых процедур.</w:t>
      </w:r>
      <w:r>
        <w:br/>
      </w:r>
      <w:r>
        <w:rPr>
          <w:rFonts w:ascii="Times New Roman"/>
          <w:b w:val="false"/>
          <w:i w:val="false"/>
          <w:color w:val="000000"/>
          <w:sz w:val="28"/>
        </w:rPr>
        <w:t>
</w:t>
      </w:r>
      <w:r>
        <w:rPr>
          <w:rFonts w:ascii="Times New Roman"/>
          <w:b w:val="false"/>
          <w:i w:val="false"/>
          <w:color w:val="000000"/>
          <w:sz w:val="28"/>
        </w:rPr>
        <w:t>
      252. Государственные закупки способом конкурса с применением закрытых процедур осуществляются без размещения на веб-портале государственных закупок и интернет-ресурсе заказчиков извещения об осуществлении государственных закупок способом конкурса, текстов конкурсной документации, подписанных протоколов вскрытия конвертов с заявками на участие в конкурсе, о допуске к участию в конкурсе и об итогах государственных закупок способом конкурса.</w:t>
      </w:r>
      <w:r>
        <w:br/>
      </w:r>
      <w:r>
        <w:rPr>
          <w:rFonts w:ascii="Times New Roman"/>
          <w:b w:val="false"/>
          <w:i w:val="false"/>
          <w:color w:val="000000"/>
          <w:sz w:val="28"/>
        </w:rPr>
        <w:t>
</w:t>
      </w:r>
      <w:r>
        <w:rPr>
          <w:rFonts w:ascii="Times New Roman"/>
          <w:b w:val="false"/>
          <w:i w:val="false"/>
          <w:color w:val="000000"/>
          <w:sz w:val="28"/>
        </w:rPr>
        <w:t>
      253. При проведении государственных закупок способом конкурса с применением закрытых процедур организатор государственных закупок направляет в адрес не менее двух потенциальных поставщиков письменные приглашения с условием подтверждения ими получения такого приглашения в сроки, установленные в письменном приглашении.</w:t>
      </w:r>
      <w:r>
        <w:br/>
      </w:r>
      <w:r>
        <w:rPr>
          <w:rFonts w:ascii="Times New Roman"/>
          <w:b w:val="false"/>
          <w:i w:val="false"/>
          <w:color w:val="000000"/>
          <w:sz w:val="28"/>
        </w:rPr>
        <w:t>
</w:t>
      </w:r>
      <w:r>
        <w:rPr>
          <w:rFonts w:ascii="Times New Roman"/>
          <w:b w:val="false"/>
          <w:i w:val="false"/>
          <w:color w:val="000000"/>
          <w:sz w:val="28"/>
        </w:rPr>
        <w:t>
      254. Потенциальные поставщики, которым направляются письменные приглашения для участия в конкурсе с применением закрытых процедур, должны иметь разрешение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за исключением случаев, когда при осуществлении государственных закупок не используются сведения, относящиеся к государственным секретам, но используются сведения, содержащие служебную информацию ограниченного распространения, определенные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255. Список потенциальных поставщиков, в адрес которых будет направляться приглашение, составляется заказчиком с учетом ограничений, предусмотренных статьей 6 Закона, и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256. В случае, если годовой объем государственных закупок</w:t>
      </w:r>
      <w:r>
        <w:br/>
      </w:r>
      <w:r>
        <w:rPr>
          <w:rFonts w:ascii="Times New Roman"/>
          <w:b w:val="false"/>
          <w:i w:val="false"/>
          <w:color w:val="000000"/>
          <w:sz w:val="28"/>
        </w:rPr>
        <w:t>
определенного товара, либо определенной работы, услуги в стоимостном</w:t>
      </w:r>
      <w:r>
        <w:br/>
      </w:r>
      <w:r>
        <w:rPr>
          <w:rFonts w:ascii="Times New Roman"/>
          <w:b w:val="false"/>
          <w:i w:val="false"/>
          <w:color w:val="000000"/>
          <w:sz w:val="28"/>
        </w:rPr>
        <w:t>
выражении не превышает четырехтысячекратного размера месячного</w:t>
      </w:r>
      <w:r>
        <w:br/>
      </w:r>
      <w:r>
        <w:rPr>
          <w:rFonts w:ascii="Times New Roman"/>
          <w:b w:val="false"/>
          <w:i w:val="false"/>
          <w:color w:val="000000"/>
          <w:sz w:val="28"/>
        </w:rPr>
        <w:t>
расчетного показателя, установленного законом о республиканском бюджете на соответствующий финансовый год, то конкурс с применением закрытых процедур осуществляется в следующем порядке:</w:t>
      </w:r>
      <w:r>
        <w:br/>
      </w:r>
      <w:r>
        <w:rPr>
          <w:rFonts w:ascii="Times New Roman"/>
          <w:b w:val="false"/>
          <w:i w:val="false"/>
          <w:color w:val="000000"/>
          <w:sz w:val="28"/>
        </w:rPr>
        <w:t>
</w:t>
      </w:r>
      <w:r>
        <w:rPr>
          <w:rFonts w:ascii="Times New Roman"/>
          <w:b w:val="false"/>
          <w:i w:val="false"/>
          <w:color w:val="000000"/>
          <w:sz w:val="28"/>
        </w:rPr>
        <w:t>
      1) решением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 утверждается конкурсная комиссия, определяется секретарь конкурсной комиссии;</w:t>
      </w:r>
      <w:r>
        <w:br/>
      </w:r>
      <w:r>
        <w:rPr>
          <w:rFonts w:ascii="Times New Roman"/>
          <w:b w:val="false"/>
          <w:i w:val="false"/>
          <w:color w:val="000000"/>
          <w:sz w:val="28"/>
        </w:rPr>
        <w:t>
</w:t>
      </w:r>
      <w:r>
        <w:rPr>
          <w:rFonts w:ascii="Times New Roman"/>
          <w:b w:val="false"/>
          <w:i w:val="false"/>
          <w:color w:val="000000"/>
          <w:sz w:val="28"/>
        </w:rPr>
        <w:t>
      2) не позднее пяти рабочих дней до окончания срока представления конкурсных заявок не менее чем двум потенциальным поставщикам направляются письменные приглашения. Конкурсная документация оформляется в виде письменного запроса, подписанного уполномоченным должностным лицом организатора закупки, с приложением проекта договора с указанием существенных условий и формы представления конкурсной заявки. Запрос должен содержать следующие сведения:</w:t>
      </w:r>
      <w:r>
        <w:br/>
      </w:r>
      <w:r>
        <w:rPr>
          <w:rFonts w:ascii="Times New Roman"/>
          <w:b w:val="false"/>
          <w:i w:val="false"/>
          <w:color w:val="000000"/>
          <w:sz w:val="28"/>
        </w:rPr>
        <w:t>
</w:t>
      </w:r>
      <w:r>
        <w:rPr>
          <w:rFonts w:ascii="Times New Roman"/>
          <w:b w:val="false"/>
          <w:i w:val="false"/>
          <w:color w:val="000000"/>
          <w:sz w:val="28"/>
        </w:rPr>
        <w:t>
      о количестве товара, об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r>
        <w:br/>
      </w:r>
      <w:r>
        <w:rPr>
          <w:rFonts w:ascii="Times New Roman"/>
          <w:b w:val="false"/>
          <w:i w:val="false"/>
          <w:color w:val="000000"/>
          <w:sz w:val="28"/>
        </w:rPr>
        <w:t>
</w:t>
      </w:r>
      <w:r>
        <w:rPr>
          <w:rFonts w:ascii="Times New Roman"/>
          <w:b w:val="false"/>
          <w:i w:val="false"/>
          <w:color w:val="000000"/>
          <w:sz w:val="28"/>
        </w:rPr>
        <w:t>
      краткое описание закупаемых товаров (с указанием технических условий), работ, услуг;</w:t>
      </w:r>
      <w:r>
        <w:br/>
      </w:r>
      <w:r>
        <w:rPr>
          <w:rFonts w:ascii="Times New Roman"/>
          <w:b w:val="false"/>
          <w:i w:val="false"/>
          <w:color w:val="000000"/>
          <w:sz w:val="28"/>
        </w:rPr>
        <w:t>
</w:t>
      </w:r>
      <w:r>
        <w:rPr>
          <w:rFonts w:ascii="Times New Roman"/>
          <w:b w:val="false"/>
          <w:i w:val="false"/>
          <w:color w:val="000000"/>
          <w:sz w:val="28"/>
        </w:rPr>
        <w:t>
      место поставки товара,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требуемые сроки поставки товара,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о сроке начала и окончания представления потенциальными поставщиками конкурсных заявок.</w:t>
      </w:r>
      <w:r>
        <w:br/>
      </w:r>
      <w:r>
        <w:rPr>
          <w:rFonts w:ascii="Times New Roman"/>
          <w:b w:val="false"/>
          <w:i w:val="false"/>
          <w:color w:val="000000"/>
          <w:sz w:val="28"/>
        </w:rPr>
        <w:t>
</w:t>
      </w:r>
      <w:r>
        <w:rPr>
          <w:rFonts w:ascii="Times New Roman"/>
          <w:b w:val="false"/>
          <w:i w:val="false"/>
          <w:color w:val="000000"/>
          <w:sz w:val="28"/>
        </w:rPr>
        <w:t>
      Документы, подтверждающие соответствие квалификационным требованиям, у потенциальных поставщиков не запрашиваются;</w:t>
      </w:r>
      <w:r>
        <w:br/>
      </w:r>
      <w:r>
        <w:rPr>
          <w:rFonts w:ascii="Times New Roman"/>
          <w:b w:val="false"/>
          <w:i w:val="false"/>
          <w:color w:val="000000"/>
          <w:sz w:val="28"/>
        </w:rPr>
        <w:t>
</w:t>
      </w:r>
      <w:r>
        <w:rPr>
          <w:rFonts w:ascii="Times New Roman"/>
          <w:b w:val="false"/>
          <w:i w:val="false"/>
          <w:color w:val="000000"/>
          <w:sz w:val="28"/>
        </w:rPr>
        <w:t>
      3) конкурсные заявки, представленные до окончания срока, указанного в запросе организатора закупок, подлежат внесению в журнал регистрации конвертов с конкурсными заявками в хронологическом порядке по мере их представления;</w:t>
      </w:r>
      <w:r>
        <w:br/>
      </w:r>
      <w:r>
        <w:rPr>
          <w:rFonts w:ascii="Times New Roman"/>
          <w:b w:val="false"/>
          <w:i w:val="false"/>
          <w:color w:val="000000"/>
          <w:sz w:val="28"/>
        </w:rPr>
        <w:t>
</w:t>
      </w:r>
      <w:r>
        <w:rPr>
          <w:rFonts w:ascii="Times New Roman"/>
          <w:b w:val="false"/>
          <w:i w:val="false"/>
          <w:color w:val="000000"/>
          <w:sz w:val="28"/>
        </w:rPr>
        <w:t>
      4) не позднее одного рабочего дня со дня окончания представления конвертов с конкурсными заявками конкурсная комиссия вскрывает конверты с конкурсными заявками потенциальных поставщиков и сопоставляет конкурсные ценовые предложения и определяет победителем конкурса потенциального поставщика, предложившего наименьшее конкурсное ценовое предложение.</w:t>
      </w:r>
      <w:r>
        <w:br/>
      </w:r>
      <w:r>
        <w:rPr>
          <w:rFonts w:ascii="Times New Roman"/>
          <w:b w:val="false"/>
          <w:i w:val="false"/>
          <w:color w:val="000000"/>
          <w:sz w:val="28"/>
        </w:rPr>
        <w:t>
</w:t>
      </w:r>
      <w:r>
        <w:rPr>
          <w:rFonts w:ascii="Times New Roman"/>
          <w:b w:val="false"/>
          <w:i w:val="false"/>
          <w:color w:val="000000"/>
          <w:sz w:val="28"/>
        </w:rPr>
        <w:t>
      В случае, если наименьшее конкурсное ценовое предложение представлено несколькими потенциальными поставщиками,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r>
        <w:br/>
      </w:r>
      <w:r>
        <w:rPr>
          <w:rFonts w:ascii="Times New Roman"/>
          <w:b w:val="false"/>
          <w:i w:val="false"/>
          <w:color w:val="000000"/>
          <w:sz w:val="28"/>
        </w:rPr>
        <w:t>
</w:t>
      </w:r>
      <w:r>
        <w:rPr>
          <w:rFonts w:ascii="Times New Roman"/>
          <w:b w:val="false"/>
          <w:i w:val="false"/>
          <w:color w:val="000000"/>
          <w:sz w:val="28"/>
        </w:rPr>
        <w:t>
      5) конкурсная заявка потенциального поставщика подлежит отклонению, если:</w:t>
      </w:r>
      <w:r>
        <w:br/>
      </w:r>
      <w:r>
        <w:rPr>
          <w:rFonts w:ascii="Times New Roman"/>
          <w:b w:val="false"/>
          <w:i w:val="false"/>
          <w:color w:val="000000"/>
          <w:sz w:val="28"/>
        </w:rPr>
        <w:t>
</w:t>
      </w:r>
      <w:r>
        <w:rPr>
          <w:rFonts w:ascii="Times New Roman"/>
          <w:b w:val="false"/>
          <w:i w:val="false"/>
          <w:color w:val="000000"/>
          <w:sz w:val="28"/>
        </w:rPr>
        <w:t>
      она превышает сумму, выделенную для приобретения данных товаров, работ, услуг;</w:t>
      </w:r>
      <w:r>
        <w:br/>
      </w:r>
      <w:r>
        <w:rPr>
          <w:rFonts w:ascii="Times New Roman"/>
          <w:b w:val="false"/>
          <w:i w:val="false"/>
          <w:color w:val="000000"/>
          <w:sz w:val="28"/>
        </w:rPr>
        <w:t>
</w:t>
      </w:r>
      <w:r>
        <w:rPr>
          <w:rFonts w:ascii="Times New Roman"/>
          <w:b w:val="false"/>
          <w:i w:val="false"/>
          <w:color w:val="000000"/>
          <w:sz w:val="28"/>
        </w:rPr>
        <w:t>
      потенциальный поставщик не согласен, либо предлагает изменить и (или) дополнить существенные условия проекта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потенциальный поставщик представил более одного конкурсного ценового предложения.</w:t>
      </w:r>
      <w:r>
        <w:br/>
      </w:r>
      <w:r>
        <w:rPr>
          <w:rFonts w:ascii="Times New Roman"/>
          <w:b w:val="false"/>
          <w:i w:val="false"/>
          <w:color w:val="000000"/>
          <w:sz w:val="28"/>
        </w:rPr>
        <w:t>
</w:t>
      </w:r>
      <w:r>
        <w:rPr>
          <w:rFonts w:ascii="Times New Roman"/>
          <w:b w:val="false"/>
          <w:i w:val="false"/>
          <w:color w:val="000000"/>
          <w:sz w:val="28"/>
        </w:rPr>
        <w:t>
      Отклонение конкурсных заявок по иным основаниям не допускается;</w:t>
      </w:r>
      <w:r>
        <w:br/>
      </w:r>
      <w:r>
        <w:rPr>
          <w:rFonts w:ascii="Times New Roman"/>
          <w:b w:val="false"/>
          <w:i w:val="false"/>
          <w:color w:val="000000"/>
          <w:sz w:val="28"/>
        </w:rPr>
        <w:t>
</w:t>
      </w:r>
      <w:r>
        <w:rPr>
          <w:rFonts w:ascii="Times New Roman"/>
          <w:b w:val="false"/>
          <w:i w:val="false"/>
          <w:color w:val="000000"/>
          <w:sz w:val="28"/>
        </w:rPr>
        <w:t>
      6) решение об итогах конкурса оформляется в письменном виде с указанием следующих сведений:</w:t>
      </w:r>
      <w:r>
        <w:br/>
      </w:r>
      <w:r>
        <w:rPr>
          <w:rFonts w:ascii="Times New Roman"/>
          <w:b w:val="false"/>
          <w:i w:val="false"/>
          <w:color w:val="000000"/>
          <w:sz w:val="28"/>
        </w:rPr>
        <w:t>
</w:t>
      </w:r>
      <w:r>
        <w:rPr>
          <w:rFonts w:ascii="Times New Roman"/>
          <w:b w:val="false"/>
          <w:i w:val="false"/>
          <w:color w:val="000000"/>
          <w:sz w:val="28"/>
        </w:rPr>
        <w:t>
      полное наименование заказчика и организатора государственных закупок, их почтовый адрес;</w:t>
      </w:r>
      <w:r>
        <w:br/>
      </w:r>
      <w:r>
        <w:rPr>
          <w:rFonts w:ascii="Times New Roman"/>
          <w:b w:val="false"/>
          <w:i w:val="false"/>
          <w:color w:val="000000"/>
          <w:sz w:val="28"/>
        </w:rPr>
        <w:t>
</w:t>
      </w:r>
      <w:r>
        <w:rPr>
          <w:rFonts w:ascii="Times New Roman"/>
          <w:b w:val="false"/>
          <w:i w:val="false"/>
          <w:color w:val="000000"/>
          <w:sz w:val="28"/>
        </w:rPr>
        <w:t>
      название проведенных государственных закупок товаров, работ, услуг;</w:t>
      </w:r>
      <w:r>
        <w:br/>
      </w:r>
      <w:r>
        <w:rPr>
          <w:rFonts w:ascii="Times New Roman"/>
          <w:b w:val="false"/>
          <w:i w:val="false"/>
          <w:color w:val="000000"/>
          <w:sz w:val="28"/>
        </w:rPr>
        <w:t>
</w:t>
      </w:r>
      <w:r>
        <w:rPr>
          <w:rFonts w:ascii="Times New Roman"/>
          <w:b w:val="false"/>
          <w:i w:val="false"/>
          <w:color w:val="000000"/>
          <w:sz w:val="28"/>
        </w:rPr>
        <w:t>
      полное наименование потенциальных поставщиков, представивших конкурсные заявки до истечения окончательного срока представления конкурсных заявок, заявленные ими цены на товары, работы, услуги;</w:t>
      </w:r>
      <w:r>
        <w:br/>
      </w:r>
      <w:r>
        <w:rPr>
          <w:rFonts w:ascii="Times New Roman"/>
          <w:b w:val="false"/>
          <w:i w:val="false"/>
          <w:color w:val="000000"/>
          <w:sz w:val="28"/>
        </w:rPr>
        <w:t>
</w:t>
      </w:r>
      <w:r>
        <w:rPr>
          <w:rFonts w:ascii="Times New Roman"/>
          <w:b w:val="false"/>
          <w:i w:val="false"/>
          <w:color w:val="000000"/>
          <w:sz w:val="28"/>
        </w:rPr>
        <w:t>
      об отклоненных конкурсных заявках с обоснованием причин отклонения;</w:t>
      </w:r>
      <w:r>
        <w:br/>
      </w:r>
      <w:r>
        <w:rPr>
          <w:rFonts w:ascii="Times New Roman"/>
          <w:b w:val="false"/>
          <w:i w:val="false"/>
          <w:color w:val="000000"/>
          <w:sz w:val="28"/>
        </w:rPr>
        <w:t>
</w:t>
      </w:r>
      <w:r>
        <w:rPr>
          <w:rFonts w:ascii="Times New Roman"/>
          <w:b w:val="false"/>
          <w:i w:val="false"/>
          <w:color w:val="000000"/>
          <w:sz w:val="28"/>
        </w:rPr>
        <w:t>
      о победителе конкурса;</w:t>
      </w:r>
      <w:r>
        <w:br/>
      </w:r>
      <w:r>
        <w:rPr>
          <w:rFonts w:ascii="Times New Roman"/>
          <w:b w:val="false"/>
          <w:i w:val="false"/>
          <w:color w:val="000000"/>
          <w:sz w:val="28"/>
        </w:rPr>
        <w:t>
</w:t>
      </w:r>
      <w:r>
        <w:rPr>
          <w:rFonts w:ascii="Times New Roman"/>
          <w:b w:val="false"/>
          <w:i w:val="false"/>
          <w:color w:val="000000"/>
          <w:sz w:val="28"/>
        </w:rPr>
        <w:t>
      7) не позднее пяти рабочих дней со дня окончания срока представления конкурсных заявок организатор закупок путем направления уведомления должен информировать всех потенциальных поставщиков, представивших конкурсные заявки, об итогах конкурса.</w:t>
      </w:r>
      <w:r>
        <w:br/>
      </w:r>
      <w:r>
        <w:rPr>
          <w:rFonts w:ascii="Times New Roman"/>
          <w:b w:val="false"/>
          <w:i w:val="false"/>
          <w:color w:val="000000"/>
          <w:sz w:val="28"/>
        </w:rPr>
        <w:t>
</w:t>
      </w:r>
      <w:r>
        <w:rPr>
          <w:rFonts w:ascii="Times New Roman"/>
          <w:b w:val="false"/>
          <w:i w:val="false"/>
          <w:color w:val="000000"/>
          <w:sz w:val="28"/>
        </w:rPr>
        <w:t>
      257. В случаях, не урегулированных настоящей главой, заказчики, организаторы государственных закупок и члены конкурсных комиссий руководствуются Законом и настоящими Правилами.".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