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9a12" w14:textId="6219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2010/2011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2010 года №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внесено изменение на государственном языке, на русском языке текст не изменяется, постановлением Правительства РК от 10.03.2011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 на 2010/2011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 на 2010/2011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 на 2010/2011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заинтересованными государственными органами принять меры по размещению утвержденного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2010 года № 384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в организациях образования,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2010/2011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1633"/>
        <w:gridCol w:w="1413"/>
        <w:gridCol w:w="3273"/>
      </w:tblGrid>
      <w:tr>
        <w:trPr>
          <w:trHeight w:val="30" w:hRule="atLeast"/>
        </w:trPr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культуры и искусства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573,2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 (первоначальная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пилотов)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2338,1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и экологии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специальности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Слушатели по медицинским специальностям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нефтегаза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энергетики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 образованием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учреждениях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2010/2011 учебный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713"/>
        <w:gridCol w:w="1693"/>
        <w:gridCol w:w="1413"/>
        <w:gridCol w:w="3233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 образованием в</w:t>
      </w:r>
      <w:r>
        <w:br/>
      </w:r>
      <w:r>
        <w:rPr>
          <w:rFonts w:ascii="Times New Roman"/>
          <w:b/>
          <w:i w:val="false"/>
          <w:color w:val="000000"/>
        </w:rPr>
        <w:t>
учебном заведении Комитета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2010/2011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733"/>
        <w:gridCol w:w="1573"/>
        <w:gridCol w:w="1433"/>
        <w:gridCol w:w="327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Павлодарский юридический колледж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в военных учебных заведениях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2010/2011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7"/>
        <w:gridCol w:w="5693"/>
        <w:gridCol w:w="1653"/>
        <w:gridCol w:w="1733"/>
        <w:gridCol w:w="2773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мотострелковых войск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Военно-морской институт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Кораблевождение и зрительная связь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Корабельные средства связи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Корабельные двигатели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 и электрооборудование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Военный колледж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физической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2010 года № 384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высшим образованием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2010/2011 учебный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Государственный образовательный заказ с изменениями, внесенными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585"/>
        <w:gridCol w:w="879"/>
        <w:gridCol w:w="940"/>
        <w:gridCol w:w="920"/>
        <w:gridCol w:w="920"/>
        <w:gridCol w:w="940"/>
        <w:gridCol w:w="980"/>
        <w:gridCol w:w="860"/>
        <w:gridCol w:w="940"/>
        <w:gridCol w:w="920"/>
        <w:gridCol w:w="900"/>
        <w:gridCol w:w="1123"/>
        <w:gridCol w:w="1023"/>
      </w:tblGrid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студента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бизнес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396,53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396,53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271,00</w:t>
            </w:r>
          </w:p>
        </w:tc>
      </w:tr>
      <w:tr>
        <w:trPr>
          <w:trHeight w:val="106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 тюр-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Ясави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М.В.Ломо-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«Восход»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Казахский национальный университет имени аль-Фараби, Казахский национальный технический университет имени К. Сатпаева, Евразийский национальный университет имени Л.Н. Гумилева, Казахский национальный аграрный университет, Казахский национальный педагогический университет имени Абая, Казахский национальный медицинский университет имени С.Д. Асфендиярова;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распространяется на специальности, по которым осуществляется прием в данное высшее учебное заведение в рамках госзаказа;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 высшие учебные заведения, администраторами бюджетных программ которых являются министерства образования и науки и здравоохранения Республики Казахстан.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высшим образованием в учебных</w:t>
      </w:r>
      <w:r>
        <w:br/>
      </w:r>
      <w:r>
        <w:rPr>
          <w:rFonts w:ascii="Times New Roman"/>
          <w:b/>
          <w:i w:val="false"/>
          <w:color w:val="000000"/>
        </w:rPr>
        <w:t>
заведениях Агентства Республики Казахстан по борьбе с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и коррупционной преступностью</w:t>
      </w:r>
      <w:r>
        <w:br/>
      </w:r>
      <w:r>
        <w:rPr>
          <w:rFonts w:ascii="Times New Roman"/>
          <w:b/>
          <w:i w:val="false"/>
          <w:color w:val="000000"/>
        </w:rPr>
        <w:t>
(финансовая полиция) на 2010/2011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4693"/>
        <w:gridCol w:w="1553"/>
        <w:gridCol w:w="1453"/>
        <w:gridCol w:w="371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финансовой полиции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высшим образованием в учебных</w:t>
      </w:r>
      <w:r>
        <w:br/>
      </w:r>
      <w:r>
        <w:rPr>
          <w:rFonts w:ascii="Times New Roman"/>
          <w:b/>
          <w:i w:val="false"/>
          <w:color w:val="000000"/>
        </w:rPr>
        <w:t>
заведениях Министерства по чрезвычайным ситуациям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2010/2011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4053"/>
        <w:gridCol w:w="2013"/>
        <w:gridCol w:w="1873"/>
        <w:gridCol w:w="3493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Кокшетауский технический институт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высшим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
Комитета уголовно-исполнительной системы Министерства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2010/2011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233"/>
        <w:gridCol w:w="1633"/>
        <w:gridCol w:w="1973"/>
        <w:gridCol w:w="3833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Комитета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высшим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2010/2011 учебный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5809"/>
        <w:gridCol w:w="1669"/>
        <w:gridCol w:w="1467"/>
        <w:gridCol w:w="2902"/>
      </w:tblGrid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Карагандинский юридический институт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Военный институт Внутренних войск (г. Петропавловск)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1558,7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и социально-правовой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1558,7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1558,7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тылового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высшим образованием в</w:t>
      </w:r>
      <w:r>
        <w:br/>
      </w:r>
      <w:r>
        <w:rPr>
          <w:rFonts w:ascii="Times New Roman"/>
          <w:b/>
          <w:i w:val="false"/>
          <w:color w:val="000000"/>
        </w:rPr>
        <w:t>
военно-учебных заведениях Министерства обороны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2010/2011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313"/>
        <w:gridCol w:w="2373"/>
        <w:gridCol w:w="259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заказ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Военный институт сухопутных войск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танковых войск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воздушно-десантных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артиллерии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автомобильных войск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Бронетанковое вооружение и техника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инженерных войск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Офицеры воспитательных структур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вещевого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войск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обеспечения жидким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мотострелковых войск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ракетно-артиллерийского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войск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Военный институт Сил воздушной обороны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летательных аппаратов (Командная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фронтовой авиации)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летательных аппаратов (Командная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армейской авиации)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боевого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и двигателей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Авиационное вооружение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электрифицированного и пилотажно-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 оборудования радиоэлектронного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Авиационное радиоэлектронное оборудование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Военно-инженерный институт радиоэлектроники и связи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 и радионавигация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радиотехнического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связи и системы коммутации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(для частей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зенитных ракетных войск противовоздушной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(для частей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зенитных ракетных войск противовоздушной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сухопутных войск)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(для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радиотехнических войск)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автоматизированной системы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Военный институт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051051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переводческое дело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051051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2010 года № 384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послевузовским образованием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образования, финансируемых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2010/2011 учебный год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магистратуру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2895"/>
        <w:gridCol w:w="1283"/>
        <w:gridCol w:w="1343"/>
        <w:gridCol w:w="900"/>
        <w:gridCol w:w="900"/>
        <w:gridCol w:w="860"/>
        <w:gridCol w:w="900"/>
        <w:gridCol w:w="961"/>
        <w:gridCol w:w="880"/>
        <w:gridCol w:w="880"/>
        <w:gridCol w:w="861"/>
      </w:tblGrid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образования**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бизнес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6M060000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6M070000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6M080000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науки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6M090000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6M100000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6M110000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(медицина)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филиал Московского государственного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имени М. В. Ломоносова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521603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Казахский национальный университет имени аль-Фараби, Казахский национальный технический университет имени К. Сатпаева, Евразийский национальный университет имени Л.Н. Гумилева, Казахский национальный аграрный университет, Казахский национальный педагогический университет имени Абая, Казахский национальный медицинский университет имени С.Д. Асфендиярова;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организации образования, администраторами бюджетных программ которых являются министерства образования и науки и здравоохранения Республики Казахстан.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магистратуру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673"/>
        <w:gridCol w:w="2573"/>
        <w:gridCol w:w="261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Карагандинский юридический институт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финансовой полиции Агентства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 преступностью (финансовая полиция)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Комитета уголовно-исполнительной системы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резидентуру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893"/>
        <w:gridCol w:w="3533"/>
        <w:gridCol w:w="2913"/>
        <w:gridCol w:w="3013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наук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адъюнктуру</w:t>
      </w:r>
      <w:r>
        <w:br/>
      </w:r>
      <w:r>
        <w:rPr>
          <w:rFonts w:ascii="Times New Roman"/>
          <w:b/>
          <w:i w:val="false"/>
          <w:color w:val="000000"/>
        </w:rPr>
        <w:t>
военно-учебных заведений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2010/2011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6433"/>
        <w:gridCol w:w="2528"/>
        <w:gridCol w:w="2711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университет обороны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6N100300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и административное управление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6N100400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техническим обеспечением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6N100500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тыловым обеспечением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6N100600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воспитательными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социально-правовыми процессами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6N100800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образование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докторантуру PhD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образования, администратором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которых является Министерство обороны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6613"/>
        <w:gridCol w:w="2493"/>
        <w:gridCol w:w="267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(тыс. тенге)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7D200300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искусство по видам ВС, 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и специальных войск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5681,9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7D200400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Вооружение и военная техника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5681,9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7D200600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обучение и воспитание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5681,9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7D200800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история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5681,9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докторантуру PhD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образования, администратором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которых является Министерство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3"/>
        <w:gridCol w:w="3513"/>
        <w:gridCol w:w="3713"/>
      </w:tblGrid>
      <w:tr>
        <w:trPr>
          <w:trHeight w:val="30" w:hRule="atLeast"/>
        </w:trPr>
        <w:tc>
          <w:tcPr>
            <w:tcW w:w="6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 2010 года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месяцев 2011 года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докторантуру PhD</w:t>
      </w:r>
      <w:r>
        <w:br/>
      </w:r>
      <w:r>
        <w:rPr>
          <w:rFonts w:ascii="Times New Roman"/>
          <w:b/>
          <w:i w:val="false"/>
          <w:color w:val="000000"/>
        </w:rPr>
        <w:t>
Академии финансовой полиции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борьбе с экономической и коррупционной преступностью</w:t>
      </w:r>
      <w:r>
        <w:br/>
      </w:r>
      <w:r>
        <w:rPr>
          <w:rFonts w:ascii="Times New Roman"/>
          <w:b/>
          <w:i w:val="false"/>
          <w:color w:val="000000"/>
        </w:rPr>
        <w:t>
(финансовая полиция)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5393"/>
        <w:gridCol w:w="2813"/>
        <w:gridCol w:w="379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 наук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докторантуру PhD по медицинским специальностям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5193"/>
        <w:gridCol w:w="2853"/>
        <w:gridCol w:w="1913"/>
        <w:gridCol w:w="1993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 наук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 2010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месяцев 2011 года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(медицина)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539,5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