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5dd3" w14:textId="b3e5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взаимной административной помощи таможенных органов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взаимной административной помощи таможенных органов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взаимной административной помощи таможенных органов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2010 года № 429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взаимной административной помощи</w:t>
      </w:r>
      <w:r>
        <w:br/>
      </w:r>
      <w:r>
        <w:rPr>
          <w:rFonts w:ascii="Times New Roman"/>
          <w:b/>
          <w:i w:val="false"/>
          <w:color w:val="000000"/>
        </w:rPr>
        <w:t>
таможенных органов государств-членов таможенного союза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Таможенном кодексе таможенного союза от 27 ноября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I. Общие положения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Сфера действия Соглашения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государств-членов таможенного союза (далее - таможенные органы) в соответствии с положениями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информацией, способствующей обеспечению соблюдения таможенного законодательства таможенного союза и законодательства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отдельные формы таможенного контроля по поручению таможенного органа другого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 признают решения, принятые таможенными органами.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Термины, используемые в настоящем Соглашении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 и их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центральные таможенные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Государственный таможенный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- Федеральная таможенная служба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таможенные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территориальные подразделения Комитета таможенного контроля Министерства финансов Республики Казахстан по областям (городам республиканского значения, столице),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- региональные таможенные управления и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запрашивающий таможенный орган - таможенный орган направляющий запрос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запрашиваемый таможенный орган - таможенный орган, получивший запрос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поручающий таможенный орган - таможенный орган, направляющий поручение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исполняющий таможенный орган - таможенный орган, получивший поручение в соответствии с настоящим Соглашением.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II. Обмен информацией между таможенными органами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Организация обмена информацией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предоставляют друг другу по собственной инициативе или по запросу информацию с целью обеспечения соблюдения таможенного законодательства таможенного союза и (или) законодательства государств-членов таможенного союза, а также для предупреждения нарушений таможенного законодательства таможенного союза и (или) законодательств государств-членов таможенного союза, в том числе документы или их заверенные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между таможенными органами осуществляется в письменной и (или) электронной формах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запросов и предоставления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информации по собственной инициативе;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нормативными и иными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Центральные таможенные органы совместно определяют состав сведений для информационного обмена, осуществляют разработку и согласование технических условий информационного взаимодействия и технологий обработки и передачи данных, требований по защите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Центральные таможенные органы в течение шести месяцев после подписания настоящего Соглашения согласуют Технические условия по организации обмена информацией в электронной форме, предусмотренные статьей 4 настоящего Соглашения,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способы предоставления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по защите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структуру, состав и формат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электронной форме осуществляется между таможенными органами после обеспечения их технической готовности, о чем центральные таможенные органы письменно уведомляют друг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таможенные органы вправе осуществлять взаимный обмен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применяемым мерам по минимизации рисков, а также иной информации, способствующей повышению эффективности проведения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предварительным решениям по классификации товаров по Единой Товарной номенклатуре внешнеэкономической деятельности (далее - ЕТН ВЭД);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заключениям таможенных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контроле фактического вывоза товаров за пределы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контроле за перевозками товаров по таможенной территории таможенного союза в соответствии с таможенной процедурой таможенного транзита в порядке, определяемом центральными таможенными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иной информацией, определяемой центральными таможенными органами.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 в электронной форме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осуществляют регулярный обмен в электронной форме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из баз данных таможенных деклараций по согласованным позициям, определенным в Технических условиях по организации электронного обмена информацией в соответствии с пунктом 4 статьи 3 настоящего Соглашения, за исключением сведений, относящихся к государственной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из баз данных предварительных решений по классификации товаров по ЕТН ВЭД по согласованным позициям, определенным в Технических условиях по организации электронного обмена информацией в соответствии с пунктом 4 статьи 3 настоящего Соглашения, за исключением сведений, относящихся к государственной тайне.</w:t>
      </w:r>
    </w:p>
    <w:bookmarkEnd w:id="14"/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Основания направления запросов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направления запроса о предоставлении документов и сведений (далее - запрос)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в результате обмена информацией несоответствий сведений о товарах, транспортных средствах международной перевозки и (или) лицах обладающих полномочиями в отношении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данных, свидетельствующих о возможном нарушении требований таможенного законодательства таможенного союза и (или) законодательства государства-члена таможенного союза, таможенный орган которого направляет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таможенным органом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 может быть направлен при наличии других оснований, не предусмотренных пунктом 1 настоящей статьи.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Порядок направления запросов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запросами и ответами на них осуществляется как между центральными таможенными органами, так и непосредственно между территориальными таможенными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невозможно определить, в какой таможенный орган нужно направить запрос, направление запросов осуществляется через центральные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 оформляется письмом, подписанным начальником (руководителем) запрашивающего таможенного органа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направление запросов и ответов на запросы электронной почтой или факсимильной связью с последующей их досылкой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запрашивающего таможенного органа и таможенного органа, которому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ссылку на настоящее Соглашение;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краткое изложение существа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основания направления запроса в соответствии со статьей 5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указание положений таможенного законодательства таможенного союза и (или) законодательства государства-члена таможенного союза, соблюдение которых должно быть проверено в результате исполнения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запрашиваемых документов и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иную информацию, которая, по мнению запрашивающего таможенного органа, требуется для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запросу могут прилагаться копии документов, на которые имеются ссылки в тексте запроса (за исключением копий нормативных правовых актов), а также заверенные копии таможенных, коммерческих, транспортных (перевозочных) и иных документов, имеющих отношение к существу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Оригиналы документов могут запрашиваться в случаях, когда предоставление заверенных копий недостаточно, и должны быть возвращены в кратчайшие сроки.</w:t>
      </w:r>
    </w:p>
    <w:bookmarkEnd w:id="18"/>
    <w:bookmarkStart w:name="z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Порядок исполнения запросов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исполняется в срок не более одного месяца со дня его получения. При необходимости сокращения этого срока в тексте запроса делается соответствующая оговорка с указанием причины и желаемого срока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подпунктом 1 пункта 3 настоящей статьи, срок исполнения запроса увеличивается на период времени, необходимый для получения дополнительной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частично или полностью в указанный срок, запрашиваемый таможенный орган информирует о предполагаемых сроках исполнения запрашивающий таможенный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таможенный орган не располагает запрашиваемой информацией, то принимает меры к получению этой информации, действуя от собственного имени, в соответствии с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Запрашиваемый таможенный орган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обратиться к запрашивающему таможенному органу с просьбой о предоставлении дополнительной информации, если это необходимо для исполнения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отказать запрашивающему таможенному органу в исполнении запроса, письменно уведомив о таком отказе и его причинах, в случаях, указанных в статье 8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Запрашиваемый таможенный орган направляет ответ на запрос, а также соответствующие материалы запрашивающему таможенному органу на имя должностного лица, подписавшего письмо, содержащее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ответе на запрос запрашиваемый таможенный орган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(либо их заверенные копии) и сведения, запрошенные запрашивающим таможенным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проведенных формах таможенного контроля и его результатах, если запрашиваемый таможенный орган проводил таможенный контроль по собственной инициативе;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 (либо их заверенные копии) и сведения, которые могут способствовать принятию запрашивающим таможенным органом решений и мер, предусмотренных таможенным законодательством таможенного союза и (или) законодательством государства-члена таможенного союза, таможенный орган которого направил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Таможенные органы осуществляют обмен сведениями о результатах таможенного контроля, проведенного с использованием информации, полученной на основании настоящей статьи.</w:t>
      </w:r>
    </w:p>
    <w:bookmarkEnd w:id="20"/>
    <w:bookmarkStart w:name="z9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Отказ в предоставлении информации по запросу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информации по запросу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не соответствует требованиям, указанным в статье 6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запрашивающий таможенный орган не предоставил необходимую информацию в течение двух месяцев со дня направления в его адрес запроса о предоставлении дополнительной информации, необходимой для исполнения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запроса может нанести ущерб суверенитету, национальной безопасности, противоречит законодательству государства-члена таможенного союза или международным договорам государства-члена таможенного союза, в таможенный орган которого направлен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запрос объективно не может быть исполнен по причинам, не зависящим от запрашиваемого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запрашиваемый таможенный орган не считает достаточными для исполнения запроса основания, указанные в запросе в соответствии с пунктом 2 статьи 5 настоящего Соглашения.</w:t>
      </w:r>
    </w:p>
    <w:bookmarkEnd w:id="22"/>
    <w:bookmarkStart w:name="z10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Направление информации по собственной инициативе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одного государства-члена таможенного союза направляет информацию таможенному органу другого государства-члена таможенного союза по собственной инициативе,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данная информация может свидетельствовать о нарушениях законодательства таможенного союза и (или) законодательства государства-члена таможенного союза, таможенному органу которого направляется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имеются иные основания полагать, что данная информация представляет интерес для этого таможенного органа.</w:t>
      </w:r>
    </w:p>
    <w:bookmarkEnd w:id="24"/>
    <w:bookmarkStart w:name="z11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Обмен нормативными и иными правовыми актами</w:t>
      </w:r>
    </w:p>
    <w:bookmarkEnd w:id="25"/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осуществляют регулярный обмен нормативными и иными правовыми актами государств-членов таможенного союза по вопросам таможенного контроля.</w:t>
      </w:r>
    </w:p>
    <w:bookmarkEnd w:id="26"/>
    <w:bookmarkStart w:name="z1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III. Проведение отдельных форм таможенного контроля по</w:t>
      </w:r>
      <w:r>
        <w:br/>
      </w:r>
      <w:r>
        <w:rPr>
          <w:rFonts w:ascii="Times New Roman"/>
          <w:b/>
          <w:i w:val="false"/>
          <w:color w:val="000000"/>
        </w:rPr>
        <w:t>
поручению таможенного органа одного из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таможенному органу другого государства-члена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7"/>
    <w:bookmarkStart w:name="z1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Основания направления поручения о проведении отдельных форм</w:t>
      </w:r>
      <w:r>
        <w:br/>
      </w:r>
      <w:r>
        <w:rPr>
          <w:rFonts w:ascii="Times New Roman"/>
          <w:b/>
          <w:i w:val="false"/>
          <w:color w:val="000000"/>
        </w:rPr>
        <w:t>
таможенного контроля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направления поручения о проведении отдельных форм таможенного контроля (далее - поручение)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необходимость подтверждения наличия товаров, находящихся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необходимость проведения внеплановой выездной таможенной проверки по основаниям, предусмотренным статьей 132 Таможенного кодекса таможенного союза, если проверяемое лицо, у которого необходимо провести выездную таможенную проверку, создано и (или) зарегистрировано в соответствии с законодательством другого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данных, свидетельствующих о возможном нарушении требований таможенного законодательства таможенного союза и (или) законодательства государства-члена таможенного союза, таможенный орган которого направляет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Поручение может быть направлено при наличии других оснований, не предусмотренных пунктом 1 настоящей статьи.</w:t>
      </w:r>
    </w:p>
    <w:bookmarkEnd w:id="29"/>
    <w:bookmarkStart w:name="z12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Форма и порядок направления поручения о проведении отдельных</w:t>
      </w:r>
      <w:r>
        <w:br/>
      </w:r>
      <w:r>
        <w:rPr>
          <w:rFonts w:ascii="Times New Roman"/>
          <w:b/>
          <w:i w:val="false"/>
          <w:color w:val="000000"/>
        </w:rPr>
        <w:t>
форм таможенного контроля</w:t>
      </w:r>
    </w:p>
    <w:bookmarkEnd w:id="30"/>
    <w:bookmarkStart w:name="z1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поручениями и ответами на них осуществляется между центральными таможенными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определенных совместно центральными таможенными органами, обмен поручениями и ответами на них может осуществляться между территориальными таможенными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Поручение оформляется письмом, подписанным начальником поручающего таможенного органа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направление поручений и ответов на поручения электронной почтой или факсимильной связью с последующей их досылкой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Поручение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поручающего таможенного органа и таможенного органа, которому направляется поручение;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ссылку на настоящее Соглашение;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краткое изложение существа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основания направления поручения в соответствии со статьей 11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указание формы таможенного контроля, которую необходимо провести;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информацию о товаре, документах и сведениях, лице, в отношении (у) которых требуется провести таможенный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материалы, имеющие отношение к существу поручения, в том числе копии документов, на которые имеются ссылки в тексте поручения (за исключением копий нормативных правовых актов), а также заверенные копии таможенных, коммерческих, транспортных (перевозочных) и 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указание положений таможенного законодательства таможенного союза и (или) законодательства государства-члена таможенного союза, таможенный орган которого направляет поручение, соблюдение которых должно быть проверено в результате исполнения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запрашиваемых документов и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иную информацию, которая, по мнению поручающего таможенного органа, требуется для исполнения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проведения отдельных форм таможенного контроля при совершении таможенных операций до выпуска товаров поручение оформляется путем передачи сведений, достаточных для формирования профиля риска. Порядок оформления, направления и исполнения таких поручений определяется центральными таможенными органами.</w:t>
      </w:r>
    </w:p>
    <w:bookmarkEnd w:id="31"/>
    <w:bookmarkStart w:name="z1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Порядок исполнения поручения о проведении отдельных</w:t>
      </w:r>
      <w:r>
        <w:br/>
      </w:r>
      <w:r>
        <w:rPr>
          <w:rFonts w:ascii="Times New Roman"/>
          <w:b/>
          <w:i w:val="false"/>
          <w:color w:val="000000"/>
        </w:rPr>
        <w:t>
форм таможенного контроля</w:t>
      </w:r>
    </w:p>
    <w:bookmarkEnd w:id="32"/>
    <w:bookmarkStart w:name="z1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Поручение исполняется в срок не более двух месяцев со дня его получения. При необходимости сокращения этого срока в тексте поручения делается соответствующая оговорка с указанием причины и желаемого срока 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подпунктом 1 пункта 2 настоящей статьи, срок исполнения поручения увеличивается на период времени, необходимый для получения дополнительной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поручения частично или полностью в указанный срок, исполняющий таможенный орган информирует о предполагаемых сроках исполнения поручающий таможенный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Исполняющий таможенный орган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обратиться к поручающему таможенному органу с просьбой о предоставлении дополнительной информации, если это необходимо для исполнения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дополнительно к форме таможенного контроля, указанной в поручении, использовать иные формы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отказать поручающему таможенному органу в исполнении поручения, письменно уведомив его об этом в случаях, указанных в статье 14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Исполняющий таможенный орган направляет ответ на поручение, а также соответствующие материалы поручающему таможенному органу на имя должностного лица, подписавшего письмо, содержащее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ответе на поручение исполняющий таможенный орган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проведенных формах таможенного контроля и их результатах (в том числе о результатах таможенного контроля, проведенного в соответствии с подпунктом 2 пункта 2 настоящей статьи);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оформленных по результатам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(либо их заверенные копии), материалы, пробы и образцы товаров, запрошенные поручающим таможенным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 (либо их заверенные копии) и сведения, которые могут способствовать принятию поручающим таможенным органом решений и мер, предусмотренных таможенным законодательством таможенного союза и, (или) законодательством государства-члена таможенного союза, таможенный орган которого направил поручение.</w:t>
      </w:r>
    </w:p>
    <w:bookmarkEnd w:id="33"/>
    <w:bookmarkStart w:name="z1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Отказ в исполнении поручения</w:t>
      </w:r>
    </w:p>
    <w:bookmarkEnd w:id="34"/>
    <w:bookmarkStart w:name="z1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исполнении поручения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поручение не соответствует требованиям, указанным в статье 12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поручающий таможенный орган не предоставил необходимую информацию в течение двух месяцев со дня направления в ее адрес запроса о предоставлении дополнительной информации, необходимой для исполнения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поручения может нанести ущерб суверенитету, национальной безопасности государства-члена таможенного союза, в таможенный орган которого направлено поручение;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поручение объективно не может быть исполнено по причинам, не зависящим от исполняющего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исполняющий таможенный орган не считает достаточными для проведения таможенного контроля основания, указанные в поручении в соответствии с пунктом 2 статьи 11 настоящего Соглашения.</w:t>
      </w:r>
    </w:p>
    <w:bookmarkEnd w:id="35"/>
    <w:bookmarkStart w:name="z1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IV. Проведение отдельных форм таможенного контроля с</w:t>
      </w:r>
      <w:r>
        <w:br/>
      </w:r>
      <w:r>
        <w:rPr>
          <w:rFonts w:ascii="Times New Roman"/>
          <w:b/>
          <w:i w:val="false"/>
          <w:color w:val="000000"/>
        </w:rPr>
        <w:t>
применением системы управления рисками</w:t>
      </w:r>
    </w:p>
    <w:bookmarkEnd w:id="36"/>
    <w:bookmarkStart w:name="z1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7"/>
    <w:bookmarkStart w:name="z1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информации о рисках нарушения таможенного законодательства таможенного союза и (или) законодательства государств-членов таможенного союза в рамках системы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Центральные таможенные органы вправе направлять информацию о рисках нарушения таможенного законодательства таможенного союза и (или) законодательства государства-члена таможенного союза (далее - информация о рисках).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от одного центрального таможенного органа в другой центральный таможенный орган информации о рисках, должностные лица подразделения, уполномоченного в области анализа и управления рисками, принимающего таможенного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анализируют ее на предмет соответствия законодательству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 возможность ее формализации для использования в рамках специальных программных средств, применяемых в области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 степень выявленного риска и потенциальные негативные последствия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 возможность практической реализации с учетом особенностей технологии осуществления таможенного контроля, установленных законодательством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учитывают иные основания, имеющие значение для осуществления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результатам анализа информации о рисках может быть принято решение о ее применении для целей таможенного контроля, либо о ее отклонении.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отклонения информации о рисках, поступившей от одного центрального таможенного органа, принимающий таможенный орган информирует в установленном порядке заинтересованную сторону о причинах такого отклонения.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принятия решения об использовании информации о рисках для целей таможенного контроля принимающий таможенный орган осуществляет действия в порядке, установленном законодательством государства-члена таможенного союза.</w:t>
      </w:r>
    </w:p>
    <w:bookmarkEnd w:id="38"/>
    <w:bookmarkStart w:name="z1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V. Взаимное признание решений, принятых таможенными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</w:t>
      </w:r>
    </w:p>
    <w:bookmarkEnd w:id="39"/>
    <w:bookmarkStart w:name="z1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Решения таможенных органов, подлежащие взаимному признанию</w:t>
      </w:r>
    </w:p>
    <w:bookmarkEnd w:id="40"/>
    <w:bookmarkStart w:name="z1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 признаются и имеют равную юридическую силу на таможенной территории таможенного союза решения таможенных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в соответствии с таможенным законодательством таможенного союза при совершении таможенных операций в отношении товаров, ввозимых на таможенную территорию таможенного союза либо вывозимых за ее пределы, находящихся под таможенным контролем, перевозимых по таможенной территории таможенного союза в соответствии с таможенной процедурой таможенного транзита, временно хранящихся;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принятые в соответствии с таможенным законодательством таможенного союза при проведении таможенного контроля.</w:t>
      </w:r>
    </w:p>
    <w:bookmarkEnd w:id="41"/>
    <w:bookmarkStart w:name="z1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VI. Заключительные положения</w:t>
      </w:r>
    </w:p>
    <w:bookmarkEnd w:id="42"/>
    <w:bookmarkStart w:name="z1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информации</w:t>
      </w:r>
    </w:p>
    <w:bookmarkEnd w:id="43"/>
    <w:bookmarkStart w:name="z1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полученная в соответствии с настоящим Соглашением, носит конфиденциальный характер и может быть использована только для таможенных целей, в том числе в суде, а также для предупреждения и пресечения административных правонарушений и преступлений. Для других целей она может быть использована только с письменного согласия таможенного органа, который ее предоставил.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Информации, полученной таможенными органами в соответствии с настоящим Соглашением, обеспечивается такой же режим конфиденциальности, который предусмотрен законодательством этого государства-члена таможенного союза для информации аналогичного характера и содержания.</w:t>
      </w:r>
    </w:p>
    <w:bookmarkEnd w:id="44"/>
    <w:bookmarkStart w:name="z1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bookmarkEnd w:id="45"/>
    <w:bookmarkStart w:name="z1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и обмен информацией в рамках настоящего Соглашения ведется на русском языке.</w:t>
      </w:r>
    </w:p>
    <w:bookmarkEnd w:id="46"/>
    <w:bookmarkStart w:name="z1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</w:t>
      </w:r>
    </w:p>
    <w:bookmarkEnd w:id="47"/>
    <w:bookmarkStart w:name="z1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протоколами, являющимися неотъемлемой частью настоящего Соглашения.</w:t>
      </w:r>
    </w:p>
    <w:bookmarkEnd w:id="48"/>
    <w:bookmarkStart w:name="z1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Споры и разногласия</w:t>
      </w:r>
    </w:p>
    <w:bookmarkEnd w:id="49"/>
    <w:bookmarkStart w:name="z1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Соглашения, разрешаются путем проведения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спора в течение шести месяцев с даты поступления официальной письменной просьбы о проведении консультаций и переговоров, направленной одной из сторон спора другой стороне спора, то, при отсутствии иной договоренности между сторонами спора относительно способа его разрешения, любая из сторон спора может передать этот спор для рассмотрения в Суд Евразийского экономического сообщества.</w:t>
      </w:r>
    </w:p>
    <w:bookmarkEnd w:id="50"/>
    <w:bookmarkStart w:name="z1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присоединение и выход</w:t>
      </w:r>
    </w:p>
    <w:bookmarkEnd w:id="51"/>
    <w:bookmarkStart w:name="z1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52"/>
    <w:bookmarkStart w:name="z1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 "___" 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направит каждой Стороне его заверенную копию.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 За Правительство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 Республики Казахстан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