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5699" w14:textId="0ec5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расширения территории государственного учреждения "Государственный национальный природный парк "Бурабай"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2010 года № 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 и в целях сохранения ценных видов флоры и фауны, экосистем Акмолинской области как уникальных природных объектов Казахстана, требующих особой охраны,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Изъять из следующих категорий земель на территории Бурабайского и Енбекшильдерского районов Акмолинской области земельные участки общей площадью 46424 гектара,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 водного фонда - 3015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 лесного фонда - земельные участки государственного учреждения «Буландынское государственное учреждение лесного хозяйства» Управления природных ресурсов и регулирования природопользования Акмолинской области» общей площадью 43409 гектара.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земельные участки, указанные в пункте 1 настоящего постановления, государственному учреждению «Государственный национальный природный парк «Бурабай» Управления делами Президента Республики Казахстан» (далее - Учреждение) в постоянное землепользование согласно приложению к настоящему постановлению в порядке, установленном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Перевести земельные участки, указанные в пункте 1 настоящего постановления, из категорий земель водного фонда и земель лесного фонда, в категорию земель особо охраняемых природных территорий, а имеющиеся на этой территории леса отнести к категории государственного лесного фонда «леса государственных национальных природных парков».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Акимату Акмолинской области в установленном законодательством Республики Казахстан порядке установить охранную зону вокруг земель Учреждения с запрещением и (или) ограничением в пределах этой зоны любой деятельности, отрицательно влияющей на состояние и восстановление экологических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2010 года № 501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предоставляемых в постоянное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землепользование государственному учреждению «Государственный</w:t>
      </w:r>
      <w:r>
        <w:br/>
      </w:r>
      <w:r>
        <w:rPr>
          <w:rFonts w:ascii="Times New Roman"/>
          <w:b/>
          <w:i w:val="false"/>
          <w:color w:val="000000"/>
        </w:rPr>
        <w:t>
национальный природный парк «Бурабай» Управления делами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Казахстан» на территории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3"/>
        <w:gridCol w:w="311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 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Земли лесного фонда (Буландынское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Жалайырское лесничество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Темноборское лесничество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Земли водного фонда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итого: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 -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Земли лесного фонда (Буландынское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хозяйства),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Жалайырское лесничество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Буландинское лесничество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Темноборское лесничество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Земли водного фонда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итого: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Всего: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