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b6c0" w14:textId="f4bb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перевозок пассажиров, багажа, грузов, грузобагажа и почтовых отправлений железнодорожным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2010 года № 792.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перевозок пассажиров, багажа, грузов, грузобагажа и почтовых отправлений железнодорожным транспортом".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2010 года № 792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перевозок пассажиров, багажа,</w:t>
      </w:r>
      <w:r>
        <w:br/>
      </w:r>
      <w:r>
        <w:rPr>
          <w:rFonts w:ascii="Times New Roman"/>
          <w:b/>
          <w:i w:val="false"/>
          <w:color w:val="000000"/>
        </w:rPr>
        <w:t>грузов, грузобагажа и почтовых отправлений</w:t>
      </w:r>
      <w:r>
        <w:br/>
      </w:r>
      <w:r>
        <w:rPr>
          <w:rFonts w:ascii="Times New Roman"/>
          <w:b/>
          <w:i w:val="false"/>
          <w:color w:val="000000"/>
        </w:rPr>
        <w:t>железнодорожным транспортом"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перевозок пассажиров, багажа, грузов, грузобагажа и почтовых отправлений железнодорожным транспортом" (далее - Технический регламент) устанавливает минимальные требования к безопасности процесса перевозок пассажиров, багажа, грузов, грузобагажа и почтовых отправлений железнодорожным транспортом.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Объектами технического регулирования настоящего Технического регламента являются: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перевозки пассажиров, багажа, грузобагажа и почтовых отправлений;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перевозки груза.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Опасными факторами (рисками), которых следует избегать при перевозочном процессе, в отношении вероятности причинения вреда жизни или здоровью человека, сохранности багажа, грузобагажа людей, грузов и почтовых отправлений, охране окружающей среды являются: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угроза получения травм пассажирами вследствие пользования стоп-краном;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заторы в проходах из-за создания затрудненных условий для передвижения пассажиров;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вероятность химических отравлений, вследствие перевозки запрещенного багажа, грузобагажа и/или опасного груза;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вероятность утраты ценности багажа, грузов, грузобагажа и почтовых отправлений, в случае их повреждения при перевозке.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Идентификация объектов технического регулирования настоящего технического регламента осуществляется визуально и в соответствии с представленной документацией при регулировании отношений между перевозчиками, пассажирами, организациями, осуществляющими деятельность в сфере железнодорожного транспорта, грузоотправителями, грузополучателями.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настоящем Техническом регламенте используются следующие термины и определения: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авария - опасное техногенное происшествие, создающее на объекте, определенной территории угрозу жизни и здоровью людей и приводящее к разрушению зданий, сооружений, оборудования и транспортных средств, нарушению производственного и транспортного процесса, а также нанесению ущерба окружающей природной среде;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ремонт - комплекс операций по восстановлению исправности или работоспособности изделий и восстановлению ресурсов изделий или их составных частей;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обслуживающий персонал пассажирского поезда - начальник поезда, поездные электромеханики, проводники вагонов, директора и обслуживающий персонал вагона-ресторана; обслуживающий персонал почтовых вагонов - начальники вагона, проводник-электромонтер почтовых вагонов, а также лица, допущенные к обслуживанию служебно-технических вагонов, вагонов специального назначения, оборудованных на базе пассажирских вагонов;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освидетельствование - осмотры, замеры, испытания и проверки в действии, а также проверка маркировки и клеймения;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опасный груз - вещества, материалы и изделия, обладающие свойствами, проявление которых в транспортном процессе может привести к гибели, травмированию, отравлению, облучению, заболеванию людей и животных, а также к взрыву, пожару, повреждению сооружений, транспортных средств;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надежность -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транспортировки;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санитарное заключение - документ, подтверждающий соответствие требованиям нормативных правовых актов в области санитарно-эпидемиологического благополучия населения объекта, транспортного средства, подлежащих государственному санитарно-эпидемиологическому надзору, дающий право на их эксплуатацию или использование;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техническое обслуживание - операция или комплекс операций по поддержанию работоспособности и исправности изделия при использовании его по назначению, в состоянии ожидания, хранения и транспортировки.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Общие требования безопасности к перевозкам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При перевозках должны обеспечиваться следующие требования безопасности: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безопасность перевозок пассажиров, багажа, грузобагажа и почтовых отправлений;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безопасность перевозок грузов;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пожарная безопасность;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химическая безопасность;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санитарно-эпидемиологическая безопасность;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экологическая безопасность.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Не допускается ставить в поезда и допускать к следованию: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вагоны неисправные, угрожающие безопасности движения и состояние которых не обеспечивает сохранности перевозимых грузов;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вагоны, загруженные сверх их грузоподъемности;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платформы и полувагоны, загруженные с нарушением технических условий погрузки и крепления грузов на открытом подвижном составе;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вагоны, имеющие просевшие рессоры, вызывающие перекос кузова или удары рамы и кузова вагона о ходовые части, а также вагоны с неисправностью кровли, создающей опасность отрыва ее листов;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вагоны, имевшие сход с рельсов или находившиеся в поезде, потерпевшем крушение, до их осмотра и признания годными для движения;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вагоны, не имеющие трафарета о производстве установленных видов ремонта, за исключением вагонов, следующих по особым документам (как груз на своих осях);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платформы, транспортеры и полувагоны с негабаритными грузами, если о следовании таких вагонов не будет дано особых указаний;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платформы с незакрытыми и незакрепленными бортами, вагоны с незакрепленными бункерами, цистерны, хопперы, зерновозы, цементовозы и подобный подвижной состав с открытыми крышками загрузочно-выгрузочных верхних и нижних устройств;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полувагоны с открытыми дверями и люками или люками, закрытыми на одну закидку запорного механизма;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порожние крытые вагоны с открытыми и не запертыми на дверную закидку дверями, вагоны для перевозки нефтебитума с не очищенными от битума колесными парами по кругу катания.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Пожарная безопасность на поездах при перевозочном процессе обеспечивается проведением противопожарных профилактических работ и ликвидации пожаров в поездах подвижного состава в случае его возникновения.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Запрещается использовать после проведения работ по техническому обслуживанию и ремонту подвижной состав, не имеющий полного комплекта первичных средств пожаротушения, с неисправными или незаряженными установками пожаротушения, неисправной пожарной сигнализацией, а также неисправными аварийными выходами и системами дымоудаления.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пути следования подвижного состава должен быть предотвращен доступ обслуживающего персонала и пассажиров к незащищенным (неизолированным) частям электрооборудования железнодорожного подвижного состава, находящихся под напряжением и могущим стать источником поражения электрическим током.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обнаружении в пути следования у вагона технических неисправностей, разрешается довести неисправный вагон без отцепки от поезда (пассажирский со скоростью не свыше 100 км/ч) до ближайшего пункта технического обслуживания.</w:t>
      </w:r>
    </w:p>
    <w:bookmarkEnd w:id="46"/>
    <w:bookmarkStart w:name="z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перевозок пассажиров, багажа,</w:t>
      </w:r>
      <w:r>
        <w:br/>
      </w:r>
      <w:r>
        <w:rPr>
          <w:rFonts w:ascii="Times New Roman"/>
          <w:b/>
          <w:i w:val="false"/>
          <w:color w:val="000000"/>
        </w:rPr>
        <w:t>грузобагажа и почтовых отправлений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Не допускается включать в поезда пассажирские вагоны, имеющие неисправности электропневматического тормоза, отопления, электрооборудования, вентиляции и другие неисправности, нарушающие безопасные условия перевозки пассажиров, а также пассажирские вагоны с радиокупе (штабные) с неисправной радиосвязью начальника (механика-бригадира) пассажирского поезда с машинистом локомотива.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Допускается прицеплять к пассажирским поездам дальнего и местного сообщений не цельнометаллические вагоны служебно-технического назначения.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Скорость движения пассажирских и почтово-багажных поездов, в который включен подвижной состав других конструкций и типов, не должна превышать скоростей, установленных для данного подвижного состава.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перевозки пассажиров, багажа, грузобагажа и почтовых отправлений допускаются вагоны, обеспечивающие безопасное и равномерное движение с наибольшими конструкционными скоростями перспективных локомотивов, предназначенных для обслуживания в пассажирских поездах.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пассажирских вагонах подвижного состава, в зоне возможного перемещения пассажиров и обслуживающего персонала (на уровне головы, ног, туловища) должны отсутствовать элементы конструкции и оборудования, которые их могут травмировать.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пассажирских вагонах, в вагонах дизель-поездов и электропоездов при перевозках пассажиров, багажа, грузобагажа и почтовых отправлений железнодорожным транспортом не допускается блокировать проходы, тамбуры и выходы.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Любое устройство, предназначенное для использования пассажирами, должно обеспечивать безопасную работу этого устройства без нанесения ущерба здоровью и безопасности пассажиров.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 случае опасности для пассажиров должны быть предусмотрены устройства, позволяющие обслуживающему персоналу уведомлять начальника поезда и/или машиниста об этой опасности, а также, при особой необходимости, затормозить поезд и/или открыть двери.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Стоп-краны в пассажирских вагонах устанавливаются в тамбурах, внутри вагонов и пломбируются.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Конструктивные элементы и материалы, применяемые при ремонте вагонов, а также система противопожарной защиты должны соответствовать требованиям пожарной безопасности и обеспечивать ограничение возникновения, распространения и влияния огня, дыма в случае возгорания.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пожара материалы должны ограничивать выброс вредных и опасных дымов, паров и газов.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 вагонах пассажирского поезда не допускается провозить предметы, вещества или другие материалы и изделия, которые могут создать угрозу химического отравления пассажиров и угрозу безопасным условиям перевозки багажа, грузобагажа (легковоспламеняющиеся жидкости, газы, взрывчатые и ядовитые вещества) и почтовых отправлений.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К перевозке багажом, грузобагажом принимаются такие вещи и предметы, которые по своим размерам, упаковке, свойствам могут без затруднений погружены и размещены в багажном вагоне, не причиняя вреда имуществу перевозчика, почтовым отправлениям и багажу, грузобагажу других пассажиров.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В вагонах пассажирских поездов в пути их следования не допускается: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эксплуатация вагона с утечкой тока на корпус вагона;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эксплуатация неисправного электрооборудования, осветительной сети, нагревательных приборов, а также оставлять работающее электрооборудование без присмотра;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перегоревших электрических ламп другими, мощность которых выше установленной заводом-изготовителем и схемой;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ставить предохранители, не соответствующие установленному номиналу для данной цепи;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зарядка аккумуляторных батарей способом, неустановленным в гармонизированных стандартах или инструкцией завода-изготовителя вагонов;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включение нагревательных приборов и других электроприборов, не предусмотренных схемой и инструкцией завода-изготовителя вагонов;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хранение посторонних предметов в нишах с электроаппаратурой, складирование горючих материалов вблизи приборов отопления, электросветильников;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вскрытие кожухов и произведение ремонта или регулировки стабилизаторов на вагонах в пути следования;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включение токопотребителей вагона без соответствующего контроля за средствами измерений при этом (за показаниями на вольтметре, амперметре);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включение электрокалориферов при неработающей вентиляции и допускать их перегрев сверх допустимой температуры выше 28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по показанию дистанционного термометра;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междувагонных электрических соединений (штепселя, головки и прочее) не защищенными холостыми розетками и защитными коробками;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эксплуатация неисправных аккумуляторных батарей (при наличии короткозамкнутых элементов, обрыве более 20 % жил гибкой перемычки или провода, без крышек или с открытыми коробками предохранителей, с поврежденными или залитыми электролитом чехлами, с несоответствующей плотностью и уровнем электролита).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Не допускается перевозка людей, животных, опасных и особо опасных грузов без соблюдений требований санитарно-эпидемиологической безопасности.</w:t>
      </w:r>
    </w:p>
    <w:bookmarkEnd w:id="74"/>
    <w:bookmarkStart w:name="z7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 перевозок грузов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Перевозка грузов осуществляется только подвижным составом, который по своей конструкции, назначению и техническому состоянию пригоден для безопасной и сохранной перевозки конкретного груза.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Перевозимый на открытом подвижном составе груз (с учетом упаковки и крепления) должен размещаться в пределах габаритов погрузки.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 пределах станций поезда с негабаритными грузами, должны пропускаться только по специально выделенным и указанным в техническо-распорядительных актах путям.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Расстояние между осями данных путей должно составлять не менее 4800 мм. Около данных путей не должно быть высоких платформ, а все остальные сооружения и устройства должны соответствовать установленным габаритам.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Номер поезда, в который включены вагоны с негабаритными грузами, дополняется индексом негабаритности, характеризующим зоны и степени негабаритности груза. В перевозочных документах делается отметка о наличии в поезде вагонов с негабаритным грузом.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 зависимости от степени и опасности груза грузоотправителем производится отнесение опасных грузов к определенному классу, подклассу, категории и группе согласно приложения к Техническому регламенту.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Грузы, в том числе опасные должны предъявляться грузоотправителями к перевозке в таре и упаковке. Не допускаются к перевозке опасные грузы в поврежденной таре или с открытыми пробками (крышками, люками).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Безопасность перевозки, погрузки, выгрузки (разгрузки), хранения и транспортировки опасных грузов, обеспечивается наличием средств и мобильных подразделений отделений железных дорог, необходимых для ликвидации аварийных ситуаций и их последствий.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При возникновении аварийной ситуации в процессе перевозки опасных грузов, участники перевозочного процесса обеспечивают немедленную отправку указанных подразделений на место происшествия.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Перевозка грузов на открытом подвижном составе, упакованных с применением бумаги, пергамента, толи и других легкогорючих материалов, не допускается. При необходимости применения таких материалов в качестве защиты от механических повреждений и воздействия атмосферных осадков груз должен быть упакован в плотные ящики из многослойной фанеры или из плотно подогнанных между собой строганных досок.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Груз, следующий с контрольной рамой, должен сопровождаться опытным работником дистанции пути соответствующей квалификации.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Грузы, для которых требуется соблюдение определенного температурного режима, должны перевозиться только в рефрижераторных вагонах.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Не допускается транспортировка пищевых продуктов в транспортных средствах, в которых ранее перевозились опасные грузы.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Транспортировка пищевых продуктов совместно с непродовольственными грузами запрещается. Совместная перевозка в одном вагоне, контейнере разных видов пищевых продуктов допускается только в отношении не выделяющих и не воспринимающих запахи продуктов, имеющих одинаковые условия их перевозки и способ обслуживания по согласованию с органами государственного санитарно-эпидемиологического надзора на железнодорожном транспорте.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К перевозке по железным дорогам на особых условиях допускаются жидкие грузы наливом в вагонах-цистернах и бункерных полувагонах, легкогорючие грузы и другие.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Порядок оформления перевозки грузов на особых условиях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жидких грузов наливом в вагонах-цистернах и бункерных полувагонах, правилами перевозок легкогорючих грузов, установленными законодательством Республики Казахстан в области железнодорожного транспорта порядке.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Жидкие грузы, кроме опасных, допускаются к перевозке в контейнерах в первичной небьющейся таре (бочках, бидонах, канистрах, пластиковых емкостях), а также расфасованные в мелкую стеклянную тару, объемом не более 3 л, упакованную в коробки, обрешетку и другую облегченную упаковку. Тара должна быть предназначена под перевозку предъявленного жидкого груза.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Размещение и крепление грузов на открытом подвижном составе должно исключать сдвиг и порчу груза при перевозке.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Условия размещения грузов в вагонах: масса груза с учетом реквизитов крепления не должна превышать трафаретной грузоподъемности вагона. Смещение общего центра тяжести груза относительно продольной и поперечной осей вагона, а также нагрузки на элементы кузова вагона не должны превышать допустимых значений.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Перевозка грузов в открытом подвижном составе с наружной упаковкой из бумаги, пергамина и других легкогорючих материалов не допускается.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Не допускается перевозка в контейнерах грузов зловонных, загрязняющих внутренние поверхности контейнера, грузов, после перевозки которых требуется промывка и дезинфекция контейнера.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Все транспортные средства после перевозки грузов, нормируемых по радиационному фактору, должны подвергаться радиационному контролю, независимо от их дальнейшего использования.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Для выполнения операций, связанных с погрузкой в вагоны и выгрузкой из них грузов и контейнеров, места общего пользования должны иметь надлежащим образом оборудованные сооружения и устройства для бесперебойной, сохранной обработки вагонов, контейнеров, обеспечения сохранности грузов, а также отвечать требованиям законодательства в области охраны окружающей среды. Осуществление этих операций производится погрузочно-разгрузочными машинами и оборудованием.</w:t>
      </w:r>
    </w:p>
    <w:bookmarkEnd w:id="98"/>
    <w:bookmarkStart w:name="z9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Переходные положения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Настоящий Технический регламент вводится в действие по истечении шести месяцев со дня его первого официального опубликования.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момента введения в действие настоящего Технического регламента нормативные правовые акты, действующие на территории Республики Казахстан, до приведения их в соответствие с настоящим техническим регламентом, подлежат исполнению только в части, не противоречащей требованиям настоящего Технического регламента и соответствующий целям защиты интересов национальной безопасности, обеспечения безопасности и охраны жизни или здоровья человека и окружающей среды при перевозках пассажиров, багажа, грузов, грузобагажа и почтовых отправлений железнодорожным транспортом.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Перевозочные документы, подтверждающие соответствие требованиям безопасности перевозок пассажиров, багажа, грузов, грузобагажа и почтовых отправлений железнодорожным транспортом, принятые до введения в действие настоящего Технического регламента, считаются действительными до окончания, установленного в них срока.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"Требования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безопасности перевозок пассажиров,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багажа, грузов, грузобагажа и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отправлений железнодорожным транспортом"</w:t>
            </w:r>
          </w:p>
        </w:tc>
      </w:tr>
    </w:tbl>
    <w:bookmarkStart w:name="z1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опасных грузов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1 - взрывчатые материалы (ВМ);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2 - газы сжатые, сжиженные и растворенные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3 - легковоспламеняющиеся жидкости (ЛВЖ);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4 - легковоспламеняющиеся твердые вещества (ЛВТ);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самовозгорающиеся вещества (СВ);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вещества, выделяющие воспламеняющиеся газы при взаимодействии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5 - окисляющие вещества (ОК) и органические пероксиды (ОП);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6 - ядовитые вещества (ЯВ) и инфекционные вещества (ИВ);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7 - радиоактивные материалы (РМ);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8 - едкие и (или) коррозионные вещества (ЕК);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9 - прочие опасные вещества.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816"/>
        <w:gridCol w:w="79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 опасных 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подкласса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материалы с опасностью взрыва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материалы, не взрывающиеся массой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материалы пожароопасные,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взрывающиеся массой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материалы, не представляющие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значительной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нечувствительные взрывчатые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чрезвычайно низкой чувствительности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Невоспламеняющиеся неядовитые газы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газы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Воспламеняющиеся (горючие) газы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и воспламеняющиеся газы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Легковоспламеняющиеся жидкости с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вспышки менее минус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закрытом тигле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Легковоспламеняющиеся жидкости с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вспышки не менее минус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но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тигле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Легковоспламеняющиеся жидкости с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но не более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тигле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Легковоспламеняющиеся твердые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Самовозгорающиеся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выделяющие воспламеняющиеся газы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взаимодействии с водой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Окисляющие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пероксиды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вещества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материалы на подклассы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разделены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и (или) коррозионные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обладающие кислотными свойствами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и (или) коррозионные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обладающие основными свойствами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едкие и (или) коррозионные вещества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Грузы, не отнесенные к классам 1-8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Грузы, обладающие видами опасности, проявление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представляет опасность только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транспортировании навалом водным транспортом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