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5b4b" w14:textId="7c95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апреля 2008 года №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2010 года № 904.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2008 года № 337 "Об утверждении Технического регламента "Требования к безопасности зерна" (САПП Республики Казахстан, 2008 г., № 20, ст. 183)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зерна",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"продовольственное" дополнить словами "и семенное";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"семенных," исключить;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3-1, 3-2, 3-3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"3-1. Опасными факторами для жизни и здоровья человека являются наличие в продовольственном зерне: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предельно-допустимых уровней потенциально опасных химических соединений и остаточного количества пестицидов;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предельно-допустимых уровней примесей, в том числе вредной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зараженности вредителями;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посторонних запахов;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повышенной влажности, создающей благоприятные условия для самосогревания, развития микроорганизмов и образования микотоксинов.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3-2. Опасными факторами семенного зерна являются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предельно-допустимых уровней примесей, в том числе вредной примеси;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повышенной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карантинных сорняков, вредителей и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семян ядовитых сорняков;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зараженности вредителями.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3-3. Идентификация зерна осуществляется на основании сопроводительной документации, содержащей информацию о партии зерна, по визуальному осмотру ботанических признаков зерна, характерных для данного вида культуры.";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четвертый, тридцать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20-1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"20-1. Максимальный нагрев семенного зерна пшеницы, ржи, ячменя, подсолнечника, гречихи, проса, овса не должен превышать 40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температура агента сушки - 70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С. При сушке бобовых культур и риса нагрев семенного зерна не должен превышать 35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температура агента сушки - 60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сушке семенного зерна влажностью выше 19 % применяют щадящий режим, исключающий травмирование зародыша семян, при этом снижение предельной температуры нагрева семян в первой зоне производится на 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температуры агента сушки - на 10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26-1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"26-1. В семенном зерне контролируются и определяются следующие показатели: влажность, всхожесть, чистота, содержание семян культурных и сорных растений.";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28-1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"28-1. Влажность семенного зерна при хранении должна быть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пшеницы, ржи, ячменя, гороха, овса, тритикале, кукурузы, нута, сои - не более 14,0 %;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проса - не более 13,5 %;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риса, чечевицы, вики - не более 15,0 %;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сорго, рыжика, сафлора, льна масличного, конопли - не более 13,0 %;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горчицы - не более 12,0 %;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арахиса - не более 11,0 %;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семян подсолнечника, мака, хлопчатника - не более 10,0 %;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кунжута, клещевины - не более 9,0 %;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рапса, сурепицы - не более 8,0 %;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гречихи, чины: в Алматинской, Атырауской, Жамбылской, Кызылординской, Мангистауской, Южно-Казахстанской областях - не более 14,0 %; в остальных областях - не более 15,0 %.";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"реализации" дополнить словом "продовольственного";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"пестицидов и примесей в" дополнить словом "продовольственном";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"наличие в" дополнить словом "продовольственном";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51-1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"51-1. Не допускается к реализации и использованию на семенные цели семенное зерно при наличии в нем карантинных сорняков (семян и плодов), вредителей и болезней. Содержание семян ядовитых сорняков, живых вредителей и их личинок, повреждающих семенное зерно, не должно превышать уровень значений, указанных в приложении 4-1 к настоящему Техническому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"Зерно" заменить словами "Продовольственное зерно";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"70. Подтверждение соответствия продовольственного зерна осуществляется по схеме 7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"Процедуры подтверждения соответствия".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Подтверждение соответствия отечественного и импортируемого продовольственного зерна осуществляется по единым процедурам.";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разделом 11-1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"11-1. Требования к упаковке и маркировке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71-1. Требования к упаковке и маркировке устанавливаются только в отношении семенного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Оригинальные и элитные семена, гибриды первого поколения упаковываются массой не более 50 кг с отклонением до 1 %.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Упаковка должна обеспечивать сохранность семенного зерна и иметь маркировку или этикетку, где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производителя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культура;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репродукция;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категория сортовой чистоты;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 посевного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 урожая;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партии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сортовая чистота;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номер и дата выдачи сортового документа и документа, удостоверяющего посевные качества семян.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каждый мешок или контейнер с семенами вкладывают этикетку с теми же данными, кроме документа, удостоверяющего посевные качества семян. На упаковке с протравленными семенами ставится надпись: "Протравлено".";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1 к настоящему постановлению;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таблицы после слов "пестицидов и примесей в" дополнить словом "продовольственном";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"Зерновые культуры (пшеница, рожь, тритикале, овес, ячмень, просо, гречиха, рис, кукуруза, сорго)" слово "Пестициды" заменить словом "Пестициды*";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примечанием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"* - действует при наличии соответствующей методики по определению остаточных количеств пестицида, а также стандартного образца, утвержденного в установленном порядке.";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приложением 4-1 согласно приложению 2 к настоящему постановлению;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2010 года №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зерна"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Товарная номенклатура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(ТН ВЭД ТС)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8958"/>
        <w:gridCol w:w="709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и меслин: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1002 00 000 0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1004 00 000 0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нешелушеный рис (рис-сырец):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1006 10 100 0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для посева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пропаренный: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1006 10 210 0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1006 10 230 0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1006 10 250 0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1006 10 270 0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1006 10 920 0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1006 10 940 0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1006 10 960 0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1006 10 980 0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шелушеный рис (неполированный):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пропаренный: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1006 20 110 0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1006 20 130 0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1006 20 150 0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1006 20 170 0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1006 20 920 0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1006 20 940 0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1006 20 960 0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1006 20 980 0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полуобрушенный или полностью обрушенный рис, полированный или неполированный, глазированный или неглазированный: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полуобрушенный рис: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пропаренный: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1006 30 210 0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1006 30 230 0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1006 30 250 0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1006 30 270 0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1006 30 420 0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1006 30 440 0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1006 30 460 0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1006 30 480 0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полностью обрушенный рис: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пропаренный: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1006 30 610 0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1006 30 630 0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1006 30 650 0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1006 30 670 0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1006 30 920 0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короткозерный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1006 30 940 0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среднезерный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длиннозерный: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1006 30 960 0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 более 2, но менее 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1006 30 980 0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с отношением длины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ширине, равным 3 или более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1006 40 000 0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дробленый рис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1007 00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зерновое: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Гречиха, просо и семена канареечника; прочие злаки: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1008 10 000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гречиха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1008 20 000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просо: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1008 30 000 0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семена канареечника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1008 90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 злаки: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1008 90 100 0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тритикале (пшенично-ржаной гибрид)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1008 90 900 0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сушеные, лущеные, очищенные от семенной кожуры или неочищенные, колотые или неколотые: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горох (Pisym sativum):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0713 20 000 0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нут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фасоль (Vigna spp., Phaseolus sрр.):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0713 31 000 0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фасоль видов Vigna mungo (L.) Нерреr или Vigna radiata (L.) Wilczek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0713 32 000 0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фасоль мелкая красная (адзуки) (Phaseolus или Vigna angularis)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фасоль обыкновенная, включая белую мелкосемянную фасоль (Phaseolus vulgaris):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0713 39 000 0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прочая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0713 40 000 0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чечевица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0713 90 000 0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Соевые бобы, дробленые или недробленые: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Арахис, нежареный или не приготовленный каким-либо другим способом, лущеный или нелущеный, дробленый или недробленый: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1203 00 000 0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1204 00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льна, дробленые или недробленые: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рапса, или кользы, дробленые или недробленые: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1205 10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семена рапса, или кользы, с низким содержанием эруковой кислоты: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подсолнечника, дробленые или недробленые: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 плоды прочих масличных культур, дробленые или недробленые: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1207 20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семена хлопчатника: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1207 40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семена кунжута: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1207 50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семена горчицы: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семена мака: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2010 года №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зерна"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семян ядовитых сорняков, живых вредителей и их</w:t>
      </w:r>
      <w:r>
        <w:br/>
      </w:r>
      <w:r>
        <w:rPr>
          <w:rFonts w:ascii="Times New Roman"/>
          <w:b/>
          <w:i w:val="false"/>
          <w:color w:val="000000"/>
        </w:rPr>
        <w:t>личинок в семенном зерне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8120"/>
        <w:gridCol w:w="2704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семян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сорняков, живых вредителей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личинок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Пшеница, ячмень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Галлы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нематоды (пшеничная угрица)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Суперэлита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афеленх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Суперэлита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Стеблевая,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карликовая, пыльная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твердая головня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Твердая и пыльная головня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- не допускается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0,5 %,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размножения,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суперэлита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0,1 %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0,5 %,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размножения,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суперэлита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Гороховая зерновка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Фасоль, маш, чечевица, чина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волосистоплодный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Вредители семейства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молей (Тineidae),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огневок (Руzalidaе)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Чемерица белая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Белена черная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Лютик едкий, ползучий,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Жеруха лекарственная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класс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</w:t>
            </w:r>
          </w:p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склероциальная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гниль (Selerotium rolfsii Sace)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